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A1" w:rsidRPr="00A34AB3" w:rsidRDefault="00150EA1" w:rsidP="00747804">
      <w:pPr>
        <w:jc w:val="center"/>
        <w:rPr>
          <w:rFonts w:ascii="Times New Roman" w:hAnsi="Times New Roman" w:cs="Times New Roman"/>
          <w:b/>
          <w:bCs/>
        </w:rPr>
      </w:pPr>
    </w:p>
    <w:p w:rsidR="00150EA1" w:rsidRPr="00A34AB3" w:rsidRDefault="00150EA1" w:rsidP="00747804">
      <w:pPr>
        <w:rPr>
          <w:rFonts w:ascii="Times New Roman" w:hAnsi="Times New Roman" w:cs="Times New Roman"/>
          <w:b/>
        </w:rPr>
      </w:pPr>
    </w:p>
    <w:p w:rsidR="00150EA1" w:rsidRPr="00A34AB3" w:rsidRDefault="00150EA1" w:rsidP="00747804">
      <w:pPr>
        <w:rPr>
          <w:rFonts w:ascii="Times New Roman" w:hAnsi="Times New Roman" w:cs="Times New Roman"/>
          <w:b/>
        </w:rPr>
      </w:pPr>
    </w:p>
    <w:p w:rsidR="00150EA1" w:rsidRPr="00A34AB3" w:rsidRDefault="0002272A" w:rsidP="0002272A">
      <w:pPr>
        <w:ind w:firstLine="708"/>
        <w:rPr>
          <w:rFonts w:ascii="Times New Roman" w:hAnsi="Times New Roman" w:cs="Times New Roman"/>
          <w:b/>
        </w:rPr>
      </w:pPr>
      <w:r w:rsidRPr="00A34AB3">
        <w:rPr>
          <w:rFonts w:ascii="Times New Roman" w:hAnsi="Times New Roman" w:cs="Times New Roman"/>
          <w:b/>
        </w:rPr>
        <w:t>VISTI</w:t>
      </w:r>
      <w:r w:rsidR="00150EA1" w:rsidRPr="00A34AB3">
        <w:rPr>
          <w:rFonts w:ascii="Times New Roman" w:hAnsi="Times New Roman" w:cs="Times New Roman"/>
          <w:b/>
        </w:rPr>
        <w:t xml:space="preserve"> gli articoli 76 e 87 della Costituzione;</w:t>
      </w:r>
    </w:p>
    <w:p w:rsidR="00150EA1" w:rsidRPr="00A34AB3" w:rsidRDefault="00150EA1" w:rsidP="00747804">
      <w:pPr>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VISTA</w:t>
      </w:r>
      <w:r w:rsidR="00150EA1" w:rsidRPr="00A34AB3">
        <w:rPr>
          <w:rFonts w:ascii="Times New Roman" w:hAnsi="Times New Roman" w:cs="Times New Roman"/>
          <w:b/>
        </w:rPr>
        <w:t xml:space="preserve"> la diret</w:t>
      </w:r>
      <w:r w:rsidRPr="00A34AB3">
        <w:rPr>
          <w:rFonts w:ascii="Times New Roman" w:hAnsi="Times New Roman" w:cs="Times New Roman"/>
          <w:b/>
        </w:rPr>
        <w:t>tiva 2009/52/CE del Parlamento e</w:t>
      </w:r>
      <w:r w:rsidR="00150EA1" w:rsidRPr="00A34AB3">
        <w:rPr>
          <w:rFonts w:ascii="Times New Roman" w:hAnsi="Times New Roman" w:cs="Times New Roman"/>
          <w:b/>
        </w:rPr>
        <w:t>uropeo e del Consiglio, del 18 giugno 2009, che introduce norme minime relative a sanzioni e a provvedimenti nei confronti di datori di lavoro che impiegano cittadini di paesi terzi il cui soggiorno è irregolare;</w:t>
      </w:r>
    </w:p>
    <w:p w:rsidR="00150EA1" w:rsidRPr="00A34AB3" w:rsidRDefault="00150EA1" w:rsidP="00D23C90">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VISTA</w:t>
      </w:r>
      <w:r w:rsidR="00150EA1" w:rsidRPr="00A34AB3">
        <w:rPr>
          <w:rFonts w:ascii="Times New Roman" w:hAnsi="Times New Roman" w:cs="Times New Roman"/>
          <w:b/>
        </w:rPr>
        <w:t xml:space="preserve"> la legge 15 dicembre 2011, n. 217, recante disposizioni per l’adempimento di obblighi derivanti dall’appartenenza dell’Italia alle Comunità europee - Legge comunitaria </w:t>
      </w:r>
      <w:r w:rsidRPr="00A34AB3">
        <w:rPr>
          <w:rFonts w:ascii="Times New Roman" w:hAnsi="Times New Roman" w:cs="Times New Roman"/>
          <w:b/>
        </w:rPr>
        <w:t>2010, ed</w:t>
      </w:r>
      <w:r w:rsidR="00150EA1" w:rsidRPr="00A34AB3">
        <w:rPr>
          <w:rFonts w:ascii="Times New Roman" w:hAnsi="Times New Roman" w:cs="Times New Roman"/>
          <w:b/>
        </w:rPr>
        <w:t xml:space="preserve"> in particolare l’articolo 21, recante delega al Governo per l’attuazione, fra le altre, della predetta direttiva 2009/52/CE, nonché l’articolo 24 che, ai fini dell’esercizio delle deleghe, richiama l’applicazione, in quanto compatibili, degli articoli 1 e 2 della legge 4 giugno 2010, n. 96, recante disposizioni per l’adempimento di obblighi derivanti dall’appartenenza dell’Italia alle Comunità europee - Legge comunitaria 2009;</w:t>
      </w:r>
    </w:p>
    <w:p w:rsidR="00150EA1" w:rsidRPr="00A34AB3" w:rsidRDefault="00150EA1" w:rsidP="004C5317">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VISTA</w:t>
      </w:r>
      <w:r w:rsidR="00150EA1" w:rsidRPr="00A34AB3">
        <w:rPr>
          <w:rFonts w:ascii="Times New Roman" w:hAnsi="Times New Roman" w:cs="Times New Roman"/>
          <w:b/>
        </w:rPr>
        <w:t xml:space="preserve"> la legge 23 agosto 1988, n. 400, recante disciplina dell'attività di Governo e ordinamento della Presidenza del Consiglio dei Ministri;</w:t>
      </w:r>
    </w:p>
    <w:p w:rsidR="00150EA1" w:rsidRPr="00A34AB3" w:rsidRDefault="00150EA1" w:rsidP="00060811">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il </w:t>
      </w:r>
      <w:r w:rsidRPr="00A34AB3">
        <w:rPr>
          <w:rFonts w:ascii="Times New Roman" w:hAnsi="Times New Roman" w:cs="Times New Roman"/>
          <w:b/>
        </w:rPr>
        <w:t xml:space="preserve">testo unico delle disposizioni concernenti la disciplina dell'immigrazione e norme sulla condizione dello straniero, di cui al </w:t>
      </w:r>
      <w:r w:rsidR="00150EA1" w:rsidRPr="00A34AB3">
        <w:rPr>
          <w:rFonts w:ascii="Times New Roman" w:hAnsi="Times New Roman" w:cs="Times New Roman"/>
          <w:b/>
        </w:rPr>
        <w:t>decreto legislativo 25 luglio 1998, n. 286, e successive modificazioni;</w:t>
      </w:r>
    </w:p>
    <w:p w:rsidR="00150EA1" w:rsidRPr="00A34AB3" w:rsidRDefault="00150EA1" w:rsidP="00060811">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il decreto del Presidente della Repubblica 31 agosto 1999, n. 394, e successive modificazioni</w:t>
      </w:r>
      <w:r w:rsidRPr="00A34AB3">
        <w:rPr>
          <w:rFonts w:ascii="Times New Roman" w:hAnsi="Times New Roman" w:cs="Times New Roman"/>
          <w:b/>
        </w:rPr>
        <w:t>,</w:t>
      </w:r>
      <w:r w:rsidR="00150EA1" w:rsidRPr="00A34AB3">
        <w:rPr>
          <w:rFonts w:ascii="Times New Roman" w:hAnsi="Times New Roman" w:cs="Times New Roman"/>
          <w:b/>
        </w:rPr>
        <w:t xml:space="preserve">  recante le norme di attuazione del testo unico delle disposizioni concernenti la disciplina dell'immigrazione e norme sulla condizione dello straniero;</w:t>
      </w:r>
    </w:p>
    <w:p w:rsidR="00150EA1" w:rsidRPr="00A34AB3" w:rsidRDefault="00150EA1" w:rsidP="002F4642">
      <w:pPr>
        <w:jc w:val="both"/>
        <w:rPr>
          <w:rFonts w:ascii="Times New Roman" w:hAnsi="Times New Roman" w:cs="Times New Roman"/>
          <w:b/>
          <w:bCs/>
          <w:color w:val="FF0000"/>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il decreto legislativo 8 giugno 2001, n. 231</w:t>
      </w:r>
      <w:r w:rsidRPr="00A34AB3">
        <w:rPr>
          <w:rFonts w:ascii="Times New Roman" w:hAnsi="Times New Roman" w:cs="Times New Roman"/>
          <w:b/>
        </w:rPr>
        <w:t>,</w:t>
      </w:r>
      <w:r w:rsidR="00150EA1" w:rsidRPr="00A34AB3">
        <w:rPr>
          <w:rFonts w:ascii="Times New Roman" w:hAnsi="Times New Roman" w:cs="Times New Roman"/>
          <w:b/>
        </w:rPr>
        <w:t xml:space="preserve"> recante</w:t>
      </w:r>
      <w:r w:rsidRPr="00A34AB3">
        <w:rPr>
          <w:rFonts w:ascii="Times New Roman" w:hAnsi="Times New Roman" w:cs="Times New Roman"/>
          <w:b/>
        </w:rPr>
        <w:t>:</w:t>
      </w:r>
      <w:r w:rsidR="00150EA1" w:rsidRPr="00A34AB3">
        <w:rPr>
          <w:rFonts w:ascii="Times New Roman" w:hAnsi="Times New Roman" w:cs="Times New Roman"/>
          <w:b/>
        </w:rPr>
        <w:t xml:space="preserve"> “Disciplina della responsabilità amministrativa delle persone giuridiche, delle società e delle associazioni anche prive di personalità giuridica, a norma dell'articolo 11 della legge 29 settembre 2000, n. 300”;</w:t>
      </w:r>
    </w:p>
    <w:p w:rsidR="00150EA1" w:rsidRPr="00A34AB3" w:rsidRDefault="00150EA1" w:rsidP="003923BA">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il decreto-legge 22 febbraio 2002, n. 12, convertito</w:t>
      </w:r>
      <w:r w:rsidRPr="00A34AB3">
        <w:rPr>
          <w:rFonts w:ascii="Times New Roman" w:hAnsi="Times New Roman" w:cs="Times New Roman"/>
          <w:b/>
        </w:rPr>
        <w:t>, con modificazioni, dal</w:t>
      </w:r>
      <w:r w:rsidR="00150EA1" w:rsidRPr="00A34AB3">
        <w:rPr>
          <w:rFonts w:ascii="Times New Roman" w:hAnsi="Times New Roman" w:cs="Times New Roman"/>
          <w:b/>
        </w:rPr>
        <w:t>la legge 23 aprile 2002, n. 73, recante "Disposizioni urgenti per il completamento delle operazioni di emersione di attività detenute all'estero e di lavoro irregolare" e successive modificazioni ed integrazioni;</w:t>
      </w:r>
    </w:p>
    <w:p w:rsidR="00150EA1" w:rsidRPr="00A34AB3" w:rsidRDefault="00150EA1" w:rsidP="006A3567">
      <w:pPr>
        <w:jc w:val="both"/>
        <w:rPr>
          <w:rFonts w:ascii="Times New Roman" w:hAnsi="Times New Roman" w:cs="Times New Roman"/>
          <w:b/>
          <w:color w:val="FF0000"/>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il decreto legislativo 23 aprile 2004, n. 124, recante</w:t>
      </w:r>
      <w:r w:rsidRPr="00A34AB3">
        <w:rPr>
          <w:rFonts w:ascii="Times New Roman" w:hAnsi="Times New Roman" w:cs="Times New Roman"/>
          <w:b/>
        </w:rPr>
        <w:t>:</w:t>
      </w:r>
      <w:r w:rsidR="00150EA1" w:rsidRPr="00A34AB3">
        <w:rPr>
          <w:rFonts w:ascii="Times New Roman" w:hAnsi="Times New Roman" w:cs="Times New Roman"/>
          <w:b/>
        </w:rPr>
        <w:t xml:space="preserve"> "Razionalizzazione delle funzioni ispettive in materia di previdenza sociale e di lavoro, a norma</w:t>
      </w:r>
      <w:r w:rsidRPr="00A34AB3">
        <w:rPr>
          <w:rFonts w:ascii="Times New Roman" w:hAnsi="Times New Roman" w:cs="Times New Roman"/>
          <w:b/>
        </w:rPr>
        <w:t xml:space="preserve"> dell’articolo</w:t>
      </w:r>
      <w:r w:rsidR="00150EA1" w:rsidRPr="00A34AB3">
        <w:rPr>
          <w:rFonts w:ascii="Times New Roman" w:hAnsi="Times New Roman" w:cs="Times New Roman"/>
          <w:b/>
        </w:rPr>
        <w:t xml:space="preserve"> 8 della legge 14 febbraio 20</w:t>
      </w:r>
      <w:r w:rsidRPr="00A34AB3">
        <w:rPr>
          <w:rFonts w:ascii="Times New Roman" w:hAnsi="Times New Roman" w:cs="Times New Roman"/>
          <w:b/>
        </w:rPr>
        <w:t>03 n.30”, e successive modificazioni</w:t>
      </w:r>
      <w:r w:rsidR="00150EA1" w:rsidRPr="00A34AB3">
        <w:rPr>
          <w:rFonts w:ascii="Times New Roman" w:hAnsi="Times New Roman" w:cs="Times New Roman"/>
          <w:b/>
        </w:rPr>
        <w:t>;</w:t>
      </w:r>
    </w:p>
    <w:p w:rsidR="00150EA1" w:rsidRPr="00A34AB3" w:rsidRDefault="0002272A" w:rsidP="0002272A">
      <w:pPr>
        <w:pStyle w:val="NormaleWeb"/>
        <w:ind w:firstLine="708"/>
        <w:jc w:val="both"/>
        <w:rPr>
          <w:rFonts w:ascii="Times New Roman" w:hAnsi="Times New Roman" w:cs="Times New Roman"/>
          <w:b/>
        </w:rPr>
      </w:pPr>
      <w:r w:rsidRPr="00A34AB3">
        <w:rPr>
          <w:rFonts w:ascii="Times New Roman" w:hAnsi="Times New Roman" w:cs="Times New Roman"/>
          <w:b/>
        </w:rPr>
        <w:t>VISTO</w:t>
      </w:r>
      <w:r w:rsidR="00150EA1" w:rsidRPr="00A34AB3">
        <w:rPr>
          <w:rFonts w:ascii="Times New Roman" w:hAnsi="Times New Roman" w:cs="Times New Roman"/>
          <w:b/>
        </w:rPr>
        <w:t xml:space="preserve"> l'articolo 12 del </w:t>
      </w:r>
      <w:hyperlink r:id="rId8" w:history="1">
        <w:r w:rsidR="00150EA1" w:rsidRPr="00A34AB3">
          <w:rPr>
            <w:rStyle w:val="Collegamentoipertestuale"/>
            <w:rFonts w:ascii="Times New Roman" w:hAnsi="Times New Roman" w:cs="Times New Roman"/>
            <w:b/>
            <w:color w:val="auto"/>
            <w:u w:val="none"/>
          </w:rPr>
          <w:t>decreto legge 13 agosto 2011, n. 138</w:t>
        </w:r>
      </w:hyperlink>
      <w:r w:rsidR="00150EA1" w:rsidRPr="00A34AB3">
        <w:rPr>
          <w:rFonts w:ascii="Times New Roman" w:hAnsi="Times New Roman" w:cs="Times New Roman"/>
          <w:b/>
        </w:rPr>
        <w:t>, convertito</w:t>
      </w:r>
      <w:r w:rsidRPr="00A34AB3">
        <w:rPr>
          <w:rFonts w:ascii="Times New Roman" w:hAnsi="Times New Roman" w:cs="Times New Roman"/>
          <w:b/>
        </w:rPr>
        <w:t>,</w:t>
      </w:r>
      <w:r w:rsidR="00150EA1" w:rsidRPr="00A34AB3">
        <w:rPr>
          <w:rFonts w:ascii="Times New Roman" w:hAnsi="Times New Roman" w:cs="Times New Roman"/>
          <w:b/>
        </w:rPr>
        <w:t xml:space="preserve"> con modificazioni</w:t>
      </w:r>
      <w:r w:rsidRPr="00A34AB3">
        <w:rPr>
          <w:rFonts w:ascii="Times New Roman" w:hAnsi="Times New Roman" w:cs="Times New Roman"/>
          <w:b/>
        </w:rPr>
        <w:t>,</w:t>
      </w:r>
      <w:r w:rsidR="00150EA1" w:rsidRPr="00A34AB3">
        <w:rPr>
          <w:rFonts w:ascii="Times New Roman" w:hAnsi="Times New Roman" w:cs="Times New Roman"/>
          <w:b/>
        </w:rPr>
        <w:t xml:space="preserve"> dalla </w:t>
      </w:r>
      <w:hyperlink r:id="rId9" w:history="1">
        <w:r w:rsidR="00150EA1" w:rsidRPr="00A34AB3">
          <w:rPr>
            <w:rStyle w:val="Collegamentoipertestuale"/>
            <w:rFonts w:ascii="Times New Roman" w:hAnsi="Times New Roman" w:cs="Times New Roman"/>
            <w:b/>
            <w:color w:val="auto"/>
            <w:u w:val="none"/>
          </w:rPr>
          <w:t>legge 14 settembre 2011, n. 148</w:t>
        </w:r>
      </w:hyperlink>
      <w:r w:rsidR="00150EA1" w:rsidRPr="00A34AB3">
        <w:rPr>
          <w:rFonts w:ascii="Times New Roman" w:hAnsi="Times New Roman" w:cs="Times New Roman"/>
          <w:b/>
        </w:rPr>
        <w:t>, che ha introdotto l’articolo 603-bis del codi</w:t>
      </w:r>
      <w:r w:rsidRPr="00A34AB3">
        <w:rPr>
          <w:rFonts w:ascii="Times New Roman" w:hAnsi="Times New Roman" w:cs="Times New Roman"/>
          <w:b/>
        </w:rPr>
        <w:t>ce penale, recante il reato di i</w:t>
      </w:r>
      <w:r w:rsidR="00150EA1" w:rsidRPr="00A34AB3">
        <w:rPr>
          <w:rFonts w:ascii="Times New Roman" w:hAnsi="Times New Roman" w:cs="Times New Roman"/>
          <w:b/>
        </w:rPr>
        <w:t>ntermediazione illecita e sfruttamento del lavoro;</w:t>
      </w: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VISTA</w:t>
      </w:r>
      <w:r w:rsidR="00150EA1" w:rsidRPr="00A34AB3">
        <w:rPr>
          <w:rFonts w:ascii="Times New Roman" w:hAnsi="Times New Roman" w:cs="Times New Roman"/>
          <w:b/>
        </w:rPr>
        <w:t xml:space="preserve"> la preliminare deliberazione del Consiglio dei Ministri, </w:t>
      </w:r>
      <w:r w:rsidR="0037412A" w:rsidRPr="00A34AB3">
        <w:rPr>
          <w:rFonts w:ascii="Times New Roman" w:hAnsi="Times New Roman" w:cs="Times New Roman"/>
          <w:b/>
        </w:rPr>
        <w:t>adottata nella riunione del 16 aprile 2012</w:t>
      </w:r>
      <w:r w:rsidR="00150EA1" w:rsidRPr="00A34AB3">
        <w:rPr>
          <w:rFonts w:ascii="Times New Roman" w:hAnsi="Times New Roman" w:cs="Times New Roman"/>
          <w:b/>
        </w:rPr>
        <w:t>;</w:t>
      </w:r>
    </w:p>
    <w:p w:rsidR="00150EA1" w:rsidRPr="00A34AB3" w:rsidRDefault="00150EA1" w:rsidP="007B41FC">
      <w:pPr>
        <w:jc w:val="both"/>
        <w:rPr>
          <w:rFonts w:ascii="Times New Roman" w:hAnsi="Times New Roman" w:cs="Times New Roman"/>
          <w:b/>
        </w:rPr>
      </w:pPr>
    </w:p>
    <w:p w:rsidR="00150EA1" w:rsidRPr="00A34AB3" w:rsidRDefault="0002272A" w:rsidP="0002272A">
      <w:pPr>
        <w:ind w:firstLine="708"/>
        <w:jc w:val="both"/>
        <w:rPr>
          <w:rFonts w:ascii="Times New Roman" w:hAnsi="Times New Roman" w:cs="Times New Roman"/>
          <w:b/>
        </w:rPr>
      </w:pPr>
      <w:r w:rsidRPr="00A34AB3">
        <w:rPr>
          <w:rFonts w:ascii="Times New Roman" w:hAnsi="Times New Roman" w:cs="Times New Roman"/>
          <w:b/>
        </w:rPr>
        <w:t xml:space="preserve">ACQUISITI </w:t>
      </w:r>
      <w:r w:rsidR="00150EA1" w:rsidRPr="00A34AB3">
        <w:rPr>
          <w:rFonts w:ascii="Times New Roman" w:hAnsi="Times New Roman" w:cs="Times New Roman"/>
          <w:b/>
        </w:rPr>
        <w:t>i pareri delle competenti Commissioni della Camera dei deputati e del Senato della Repubblica;</w:t>
      </w:r>
    </w:p>
    <w:p w:rsidR="00150EA1" w:rsidRPr="006477D8" w:rsidRDefault="00150EA1" w:rsidP="007B41FC">
      <w:pPr>
        <w:jc w:val="both"/>
        <w:rPr>
          <w:rFonts w:ascii="Times New Roman" w:hAnsi="Times New Roman" w:cs="Times New Roman"/>
        </w:rPr>
      </w:pPr>
    </w:p>
    <w:p w:rsidR="00150EA1" w:rsidRPr="006477D8" w:rsidRDefault="0002272A" w:rsidP="0002272A">
      <w:pPr>
        <w:ind w:firstLine="708"/>
        <w:jc w:val="both"/>
        <w:rPr>
          <w:rFonts w:ascii="Times New Roman" w:hAnsi="Times New Roman" w:cs="Times New Roman"/>
        </w:rPr>
      </w:pPr>
      <w:r w:rsidRPr="0002272A">
        <w:rPr>
          <w:rFonts w:ascii="Times New Roman" w:hAnsi="Times New Roman" w:cs="Times New Roman"/>
          <w:b/>
        </w:rPr>
        <w:lastRenderedPageBreak/>
        <w:t>VISTA</w:t>
      </w:r>
      <w:r w:rsidR="00150EA1" w:rsidRPr="006477D8">
        <w:rPr>
          <w:rFonts w:ascii="Times New Roman" w:hAnsi="Times New Roman" w:cs="Times New Roman"/>
        </w:rPr>
        <w:t xml:space="preserve"> la deliberazione del Consiglio dei Ministri</w:t>
      </w:r>
      <w:r w:rsidR="0037412A">
        <w:rPr>
          <w:rFonts w:ascii="Times New Roman" w:hAnsi="Times New Roman" w:cs="Times New Roman"/>
        </w:rPr>
        <w:t xml:space="preserve">, adottata nella riunione del </w:t>
      </w:r>
      <w:r w:rsidR="005D13A1">
        <w:rPr>
          <w:rFonts w:ascii="Times New Roman" w:hAnsi="Times New Roman" w:cs="Times New Roman"/>
          <w:b/>
        </w:rPr>
        <w:t>6</w:t>
      </w:r>
      <w:r w:rsidR="0037412A" w:rsidRPr="0037412A">
        <w:rPr>
          <w:rFonts w:ascii="Times New Roman" w:hAnsi="Times New Roman" w:cs="Times New Roman"/>
          <w:b/>
        </w:rPr>
        <w:t xml:space="preserve"> luglio 2012</w:t>
      </w:r>
      <w:r w:rsidR="00150EA1" w:rsidRPr="006477D8">
        <w:rPr>
          <w:rFonts w:ascii="Times New Roman" w:hAnsi="Times New Roman" w:cs="Times New Roman"/>
        </w:rPr>
        <w:t>;</w:t>
      </w:r>
    </w:p>
    <w:p w:rsidR="00150EA1" w:rsidRPr="006477D8" w:rsidRDefault="00150EA1" w:rsidP="007B41FC">
      <w:pPr>
        <w:jc w:val="both"/>
        <w:rPr>
          <w:rFonts w:ascii="Times New Roman" w:hAnsi="Times New Roman" w:cs="Times New Roman"/>
        </w:rPr>
      </w:pPr>
    </w:p>
    <w:p w:rsidR="00150EA1" w:rsidRPr="006477D8" w:rsidRDefault="0002272A" w:rsidP="0002272A">
      <w:pPr>
        <w:ind w:firstLine="708"/>
        <w:jc w:val="both"/>
        <w:rPr>
          <w:rFonts w:ascii="Times New Roman" w:hAnsi="Times New Roman" w:cs="Times New Roman"/>
        </w:rPr>
      </w:pPr>
      <w:r w:rsidRPr="0002272A">
        <w:rPr>
          <w:rFonts w:ascii="Times New Roman" w:hAnsi="Times New Roman" w:cs="Times New Roman"/>
          <w:b/>
        </w:rPr>
        <w:t>SULLA PROPOSTA</w:t>
      </w:r>
      <w:r w:rsidRPr="006477D8">
        <w:rPr>
          <w:rFonts w:ascii="Times New Roman" w:hAnsi="Times New Roman" w:cs="Times New Roman"/>
        </w:rPr>
        <w:t xml:space="preserve"> </w:t>
      </w:r>
      <w:r w:rsidR="00150EA1" w:rsidRPr="006477D8">
        <w:rPr>
          <w:rFonts w:ascii="Times New Roman" w:hAnsi="Times New Roman" w:cs="Times New Roman"/>
        </w:rPr>
        <w:t xml:space="preserve">del Ministro </w:t>
      </w:r>
      <w:r w:rsidR="00150EA1" w:rsidRPr="009C393A">
        <w:rPr>
          <w:rFonts w:ascii="Times New Roman" w:hAnsi="Times New Roman" w:cs="Times New Roman"/>
          <w:bCs/>
        </w:rPr>
        <w:t>per gli affari europei</w:t>
      </w:r>
      <w:r w:rsidR="00150EA1" w:rsidRPr="006477D8">
        <w:rPr>
          <w:rFonts w:ascii="Times New Roman" w:hAnsi="Times New Roman" w:cs="Times New Roman"/>
        </w:rPr>
        <w:t xml:space="preserve"> e del Ministro del lavoro e delle politiche sociali, di concerto con i Ministri degli affari esteri, della giustizia,</w:t>
      </w:r>
      <w:r>
        <w:rPr>
          <w:rFonts w:ascii="Times New Roman" w:hAnsi="Times New Roman" w:cs="Times New Roman"/>
        </w:rPr>
        <w:t xml:space="preserve"> dell'economia e delle finanze,</w:t>
      </w:r>
      <w:r w:rsidR="00150EA1" w:rsidRPr="006477D8">
        <w:rPr>
          <w:rFonts w:ascii="Times New Roman" w:hAnsi="Times New Roman" w:cs="Times New Roman"/>
        </w:rPr>
        <w:t xml:space="preserve"> dell'interno</w:t>
      </w:r>
      <w:r>
        <w:rPr>
          <w:rFonts w:ascii="Times New Roman" w:hAnsi="Times New Roman" w:cs="Times New Roman"/>
        </w:rPr>
        <w:t xml:space="preserve"> e per la cooperazione intern</w:t>
      </w:r>
      <w:r w:rsidR="00A34AB3">
        <w:rPr>
          <w:rFonts w:ascii="Times New Roman" w:hAnsi="Times New Roman" w:cs="Times New Roman"/>
        </w:rPr>
        <w:t>azionale e l’integrazione</w:t>
      </w:r>
      <w:r w:rsidR="00150EA1" w:rsidRPr="006477D8">
        <w:rPr>
          <w:rFonts w:ascii="Times New Roman" w:hAnsi="Times New Roman" w:cs="Times New Roman"/>
        </w:rPr>
        <w:t>;</w:t>
      </w:r>
    </w:p>
    <w:p w:rsidR="00150EA1" w:rsidRPr="006477D8" w:rsidRDefault="00150EA1" w:rsidP="007B41FC">
      <w:pPr>
        <w:jc w:val="both"/>
        <w:rPr>
          <w:rFonts w:ascii="Times New Roman" w:hAnsi="Times New Roman" w:cs="Times New Roman"/>
        </w:rPr>
      </w:pPr>
    </w:p>
    <w:p w:rsidR="00150EA1" w:rsidRPr="006477D8" w:rsidRDefault="00150EA1" w:rsidP="007B41FC">
      <w:pPr>
        <w:jc w:val="center"/>
        <w:rPr>
          <w:rFonts w:ascii="Times New Roman" w:hAnsi="Times New Roman" w:cs="Times New Roman"/>
        </w:rPr>
      </w:pPr>
    </w:p>
    <w:p w:rsidR="00150EA1" w:rsidRPr="0002272A" w:rsidRDefault="00150EA1" w:rsidP="007B41FC">
      <w:pPr>
        <w:jc w:val="center"/>
        <w:rPr>
          <w:rFonts w:ascii="Times New Roman" w:hAnsi="Times New Roman" w:cs="Times New Roman"/>
          <w:b/>
        </w:rPr>
      </w:pPr>
      <w:r w:rsidRPr="0002272A">
        <w:rPr>
          <w:rFonts w:ascii="Times New Roman" w:hAnsi="Times New Roman" w:cs="Times New Roman"/>
          <w:b/>
        </w:rPr>
        <w:t>E m a n a</w:t>
      </w:r>
    </w:p>
    <w:p w:rsidR="0002272A" w:rsidRDefault="00150EA1" w:rsidP="006477D8">
      <w:pPr>
        <w:jc w:val="center"/>
        <w:rPr>
          <w:rFonts w:ascii="Times New Roman" w:hAnsi="Times New Roman" w:cs="Times New Roman"/>
          <w:b/>
        </w:rPr>
      </w:pPr>
      <w:r w:rsidRPr="0002272A">
        <w:rPr>
          <w:rFonts w:ascii="Times New Roman" w:hAnsi="Times New Roman" w:cs="Times New Roman"/>
          <w:b/>
        </w:rPr>
        <w:t>il seguente decreto legislativo:</w:t>
      </w:r>
    </w:p>
    <w:p w:rsidR="0002272A" w:rsidRDefault="0002272A">
      <w:pPr>
        <w:rPr>
          <w:rFonts w:ascii="Times New Roman" w:hAnsi="Times New Roman" w:cs="Times New Roman"/>
          <w:b/>
        </w:rPr>
      </w:pPr>
      <w:r>
        <w:rPr>
          <w:rFonts w:ascii="Times New Roman" w:hAnsi="Times New Roman" w:cs="Times New Roman"/>
          <w:b/>
        </w:rPr>
        <w:br w:type="page"/>
      </w:r>
    </w:p>
    <w:p w:rsidR="00150EA1" w:rsidRPr="0002272A" w:rsidRDefault="00150EA1" w:rsidP="006477D8">
      <w:pPr>
        <w:jc w:val="center"/>
        <w:rPr>
          <w:rFonts w:ascii="Times New Roman" w:hAnsi="Times New Roman" w:cs="Times New Roman"/>
          <w:b/>
        </w:rPr>
      </w:pPr>
    </w:p>
    <w:p w:rsidR="00150EA1" w:rsidRPr="006477D8" w:rsidRDefault="00150EA1" w:rsidP="00747804">
      <w:pPr>
        <w:rPr>
          <w:rFonts w:ascii="Times New Roman" w:hAnsi="Times New Roman" w:cs="Times New Roman"/>
        </w:rPr>
      </w:pPr>
    </w:p>
    <w:p w:rsidR="00150EA1" w:rsidRPr="006477D8" w:rsidRDefault="00150EA1" w:rsidP="00747804">
      <w:pPr>
        <w:rPr>
          <w:rFonts w:ascii="Times New Roman" w:hAnsi="Times New Roman" w:cs="Times New Roman"/>
        </w:rPr>
      </w:pPr>
      <w:r w:rsidRPr="006477D8">
        <w:rPr>
          <w:rFonts w:ascii="Times New Roman" w:hAnsi="Times New Roman" w:cs="Times New Roman"/>
        </w:rPr>
        <w:t xml:space="preserve"> </w:t>
      </w:r>
    </w:p>
    <w:p w:rsidR="00150EA1" w:rsidRDefault="00150EA1" w:rsidP="007B41FC">
      <w:pPr>
        <w:jc w:val="center"/>
        <w:rPr>
          <w:rFonts w:ascii="Times New Roman" w:hAnsi="Times New Roman" w:cs="Times New Roman"/>
        </w:rPr>
      </w:pPr>
      <w:r w:rsidRPr="006477D8">
        <w:rPr>
          <w:rFonts w:ascii="Times New Roman" w:hAnsi="Times New Roman" w:cs="Times New Roman"/>
        </w:rPr>
        <w:t>ART. 1</w:t>
      </w:r>
    </w:p>
    <w:p w:rsidR="003B4584" w:rsidRDefault="003B4584" w:rsidP="007B41FC">
      <w:pPr>
        <w:jc w:val="center"/>
        <w:rPr>
          <w:rFonts w:ascii="Times New Roman" w:hAnsi="Times New Roman" w:cs="Times New Roman"/>
        </w:rPr>
      </w:pPr>
      <w:r>
        <w:rPr>
          <w:rFonts w:ascii="Times New Roman" w:hAnsi="Times New Roman" w:cs="Times New Roman"/>
        </w:rPr>
        <w:t>(Modifiche al decreto legislativo 25 luglio 1998, n. 286)</w:t>
      </w:r>
    </w:p>
    <w:p w:rsidR="003B4584" w:rsidRPr="006477D8" w:rsidRDefault="003B4584" w:rsidP="007B41FC">
      <w:pPr>
        <w:jc w:val="center"/>
        <w:rPr>
          <w:rFonts w:ascii="Times New Roman" w:hAnsi="Times New Roman" w:cs="Times New Roman"/>
        </w:rPr>
      </w:pPr>
    </w:p>
    <w:p w:rsidR="00150EA1" w:rsidRPr="006477D8" w:rsidRDefault="00150EA1" w:rsidP="0009336E">
      <w:pPr>
        <w:jc w:val="both"/>
        <w:rPr>
          <w:rFonts w:ascii="Times New Roman" w:hAnsi="Times New Roman" w:cs="Times New Roman"/>
          <w:b/>
          <w:bCs/>
        </w:rPr>
      </w:pPr>
    </w:p>
    <w:p w:rsidR="00150EA1" w:rsidRPr="006477D8" w:rsidRDefault="00150EA1" w:rsidP="00C80D03">
      <w:pPr>
        <w:numPr>
          <w:ilvl w:val="0"/>
          <w:numId w:val="37"/>
        </w:numPr>
        <w:ind w:left="567" w:hanging="567"/>
        <w:jc w:val="both"/>
        <w:rPr>
          <w:rFonts w:ascii="Times New Roman" w:hAnsi="Times New Roman" w:cs="Times New Roman"/>
        </w:rPr>
      </w:pPr>
      <w:r w:rsidRPr="006477D8">
        <w:rPr>
          <w:rFonts w:ascii="Times New Roman" w:hAnsi="Times New Roman" w:cs="Times New Roman"/>
        </w:rPr>
        <w:t>Al testo unico delle disposizioni concernenti la disciplina dell’immigrazione e norme sulla condizione dello straniero</w:t>
      </w:r>
      <w:r w:rsidR="0002272A">
        <w:rPr>
          <w:rFonts w:ascii="Times New Roman" w:hAnsi="Times New Roman" w:cs="Times New Roman"/>
        </w:rPr>
        <w:t>,</w:t>
      </w:r>
      <w:r w:rsidRPr="006477D8">
        <w:rPr>
          <w:rFonts w:ascii="Times New Roman" w:hAnsi="Times New Roman" w:cs="Times New Roman"/>
        </w:rPr>
        <w:t xml:space="preserve"> di cui al decreto legislativo 25 luglio 1998, n. 286, successive modificazioni, sono apportate le seguenti modifiche:</w:t>
      </w:r>
    </w:p>
    <w:p w:rsidR="00150EA1" w:rsidRPr="006477D8" w:rsidRDefault="00150EA1" w:rsidP="00E064E3">
      <w:pPr>
        <w:jc w:val="both"/>
        <w:rPr>
          <w:rFonts w:ascii="Times New Roman" w:hAnsi="Times New Roman" w:cs="Times New Roman"/>
        </w:rPr>
      </w:pPr>
    </w:p>
    <w:p w:rsidR="00150EA1" w:rsidRPr="006477D8" w:rsidRDefault="00D46FA0" w:rsidP="00E87754">
      <w:pPr>
        <w:ind w:left="1134" w:hanging="567"/>
        <w:jc w:val="both"/>
        <w:rPr>
          <w:rFonts w:ascii="Times New Roman" w:hAnsi="Times New Roman" w:cs="Times New Roman"/>
        </w:rPr>
      </w:pPr>
      <w:r>
        <w:rPr>
          <w:rFonts w:ascii="Times New Roman" w:hAnsi="Times New Roman" w:cs="Times New Roman"/>
        </w:rPr>
        <w:t xml:space="preserve">a) </w:t>
      </w:r>
      <w:r>
        <w:rPr>
          <w:rFonts w:ascii="Times New Roman" w:hAnsi="Times New Roman" w:cs="Times New Roman"/>
        </w:rPr>
        <w:tab/>
        <w:t>a</w:t>
      </w:r>
      <w:r w:rsidR="00150EA1" w:rsidRPr="006477D8">
        <w:rPr>
          <w:rFonts w:ascii="Times New Roman" w:hAnsi="Times New Roman" w:cs="Times New Roman"/>
        </w:rPr>
        <w:t>ll’articolo 22, dopo il comma 5, sono inseriti i seguenti:</w:t>
      </w:r>
    </w:p>
    <w:p w:rsidR="00150EA1" w:rsidRPr="006477D8" w:rsidRDefault="00150EA1" w:rsidP="00E87754">
      <w:pPr>
        <w:ind w:left="1134"/>
        <w:jc w:val="both"/>
        <w:rPr>
          <w:rFonts w:ascii="Times New Roman" w:hAnsi="Times New Roman" w:cs="Times New Roman"/>
        </w:rPr>
      </w:pPr>
    </w:p>
    <w:p w:rsidR="00150EA1" w:rsidRPr="006477D8" w:rsidRDefault="00150EA1" w:rsidP="00E87754">
      <w:pPr>
        <w:ind w:left="1134"/>
        <w:jc w:val="both"/>
        <w:rPr>
          <w:rFonts w:ascii="Times New Roman" w:hAnsi="Times New Roman" w:cs="Times New Roman"/>
        </w:rPr>
      </w:pPr>
      <w:r w:rsidRPr="006477D8">
        <w:rPr>
          <w:rFonts w:ascii="Times New Roman" w:hAnsi="Times New Roman" w:cs="Times New Roman"/>
        </w:rPr>
        <w:t>“5-</w:t>
      </w:r>
      <w:r w:rsidRPr="006477D8">
        <w:rPr>
          <w:rFonts w:ascii="Times New Roman" w:hAnsi="Times New Roman" w:cs="Times New Roman"/>
          <w:i/>
          <w:iCs/>
        </w:rPr>
        <w:t>bis</w:t>
      </w:r>
      <w:r w:rsidRPr="006477D8">
        <w:rPr>
          <w:rFonts w:ascii="Times New Roman" w:hAnsi="Times New Roman" w:cs="Times New Roman"/>
        </w:rPr>
        <w:t xml:space="preserve">. Il nulla osta al lavoro è rifiutato se il datore di lavoro risulti condannato negli ultimi cinque anni, anche con sentenza non definitiva, compresa quella adottata a seguito di applicazione della pena su richiesta ai sensi dell’articolo 444 del codice di procedura penale, per: </w:t>
      </w:r>
    </w:p>
    <w:p w:rsidR="00150EA1" w:rsidRPr="006477D8" w:rsidRDefault="00150EA1" w:rsidP="00E87754">
      <w:pPr>
        <w:numPr>
          <w:ilvl w:val="0"/>
          <w:numId w:val="38"/>
        </w:numPr>
        <w:ind w:left="2268" w:hanging="567"/>
        <w:jc w:val="both"/>
        <w:rPr>
          <w:rFonts w:ascii="Times New Roman" w:hAnsi="Times New Roman" w:cs="Times New Roman"/>
        </w:rPr>
      </w:pPr>
      <w:r w:rsidRPr="006477D8">
        <w:rPr>
          <w:rFonts w:ascii="Times New Roman" w:hAnsi="Times New Roman" w:cs="Times New Roman"/>
        </w:rPr>
        <w:t>favoreggiamento dell’immigrazione clandestina verso l’Italia e dell’emigrazione clandestina dall’Italia verso altri Stati o per reati diretti al reclutamento di persone da destinare alla prostituzione o allo sfruttamento della prostituzione o di minori da impiegare in attività illecite;</w:t>
      </w:r>
    </w:p>
    <w:p w:rsidR="00150EA1" w:rsidRPr="006477D8" w:rsidRDefault="00150EA1" w:rsidP="00E87754">
      <w:pPr>
        <w:numPr>
          <w:ilvl w:val="0"/>
          <w:numId w:val="38"/>
        </w:numPr>
        <w:ind w:left="2268" w:hanging="567"/>
        <w:jc w:val="both"/>
        <w:rPr>
          <w:rFonts w:ascii="Times New Roman" w:hAnsi="Times New Roman" w:cs="Times New Roman"/>
        </w:rPr>
      </w:pPr>
      <w:r w:rsidRPr="006477D8">
        <w:rPr>
          <w:rFonts w:ascii="Times New Roman" w:hAnsi="Times New Roman" w:cs="Times New Roman"/>
        </w:rPr>
        <w:t>intermediazione illecita e sfruttamento del lavoro ai sensi dell’articolo 603-</w:t>
      </w:r>
      <w:r w:rsidRPr="006477D8">
        <w:rPr>
          <w:rFonts w:ascii="Times New Roman" w:hAnsi="Times New Roman" w:cs="Times New Roman"/>
          <w:i/>
          <w:iCs/>
        </w:rPr>
        <w:t>bis</w:t>
      </w:r>
      <w:r w:rsidRPr="006477D8">
        <w:rPr>
          <w:rFonts w:ascii="Times New Roman" w:hAnsi="Times New Roman" w:cs="Times New Roman"/>
        </w:rPr>
        <w:t xml:space="preserve"> del codice penale;</w:t>
      </w:r>
    </w:p>
    <w:p w:rsidR="00150EA1" w:rsidRPr="006477D8" w:rsidRDefault="00150EA1" w:rsidP="00E87754">
      <w:pPr>
        <w:numPr>
          <w:ilvl w:val="0"/>
          <w:numId w:val="38"/>
        </w:numPr>
        <w:ind w:left="2268" w:hanging="567"/>
        <w:jc w:val="both"/>
        <w:rPr>
          <w:rFonts w:ascii="Times New Roman" w:hAnsi="Times New Roman" w:cs="Times New Roman"/>
        </w:rPr>
      </w:pPr>
      <w:r w:rsidRPr="006477D8">
        <w:rPr>
          <w:rFonts w:ascii="Times New Roman" w:hAnsi="Times New Roman" w:cs="Times New Roman"/>
        </w:rPr>
        <w:t>reato previsto dal comma 12.</w:t>
      </w:r>
    </w:p>
    <w:p w:rsidR="00150EA1" w:rsidRPr="006477D8" w:rsidRDefault="00150EA1" w:rsidP="00E87754">
      <w:pPr>
        <w:ind w:left="1134"/>
        <w:jc w:val="both"/>
        <w:rPr>
          <w:rFonts w:ascii="Times New Roman" w:hAnsi="Times New Roman" w:cs="Times New Roman"/>
        </w:rPr>
      </w:pPr>
    </w:p>
    <w:p w:rsidR="00150EA1" w:rsidRPr="006477D8" w:rsidRDefault="00150EA1" w:rsidP="00E87754">
      <w:pPr>
        <w:ind w:left="1134"/>
        <w:jc w:val="both"/>
        <w:rPr>
          <w:rFonts w:ascii="Times New Roman" w:hAnsi="Times New Roman" w:cs="Times New Roman"/>
          <w:u w:val="single"/>
        </w:rPr>
      </w:pPr>
      <w:r w:rsidRPr="006477D8">
        <w:rPr>
          <w:rFonts w:ascii="Times New Roman" w:hAnsi="Times New Roman" w:cs="Times New Roman"/>
        </w:rPr>
        <w:t>5-</w:t>
      </w:r>
      <w:r w:rsidRPr="006477D8">
        <w:rPr>
          <w:rFonts w:ascii="Times New Roman" w:hAnsi="Times New Roman" w:cs="Times New Roman"/>
          <w:i/>
          <w:iCs/>
        </w:rPr>
        <w:t>ter</w:t>
      </w:r>
      <w:r w:rsidRPr="006477D8">
        <w:rPr>
          <w:rFonts w:ascii="Times New Roman" w:hAnsi="Times New Roman" w:cs="Times New Roman"/>
        </w:rPr>
        <w:t>. Il nulla osta al lavoro è, altresì, rifiutato ovvero, nel caso sia stato rilasciato, è revocato se i documenti presentati sono stati ottenuti mediante frode o sono stati falsificati o contraffatti ovvero qualora lo straniero non si rechi presso lo sportello unico per l’immigrazione per la firma del contratto di soggiorno entro il termine di cui al comma 6, salvo che il ritardo sia dipeso da cause di forza maggiore. La revoca del nulla osta è comunicata al Ministero degli</w:t>
      </w:r>
      <w:r>
        <w:rPr>
          <w:rFonts w:ascii="Times New Roman" w:hAnsi="Times New Roman" w:cs="Times New Roman"/>
        </w:rPr>
        <w:t xml:space="preserve"> affari e</w:t>
      </w:r>
      <w:r w:rsidRPr="006477D8">
        <w:rPr>
          <w:rFonts w:ascii="Times New Roman" w:hAnsi="Times New Roman" w:cs="Times New Roman"/>
        </w:rPr>
        <w:t>steri tramite i collegamenti telematici.”</w:t>
      </w:r>
      <w:r w:rsidR="0002272A">
        <w:rPr>
          <w:rFonts w:ascii="Times New Roman" w:hAnsi="Times New Roman" w:cs="Times New Roman"/>
        </w:rPr>
        <w:t>;</w:t>
      </w:r>
    </w:p>
    <w:p w:rsidR="00150EA1" w:rsidRPr="006477D8" w:rsidRDefault="00150EA1" w:rsidP="00E064E3">
      <w:pPr>
        <w:jc w:val="both"/>
        <w:rPr>
          <w:rFonts w:ascii="Times New Roman" w:hAnsi="Times New Roman" w:cs="Times New Roman"/>
          <w:color w:val="FF0000"/>
        </w:rPr>
      </w:pPr>
    </w:p>
    <w:p w:rsidR="00150EA1" w:rsidRPr="006477D8" w:rsidRDefault="00150EA1" w:rsidP="00363DC7">
      <w:pPr>
        <w:jc w:val="both"/>
        <w:rPr>
          <w:rFonts w:ascii="Times New Roman" w:hAnsi="Times New Roman" w:cs="Times New Roman"/>
          <w:color w:val="FF0000"/>
          <w:highlight w:val="yellow"/>
        </w:rPr>
      </w:pPr>
    </w:p>
    <w:p w:rsidR="00150EA1" w:rsidRPr="006477D8" w:rsidRDefault="00150EA1" w:rsidP="00E87754">
      <w:pPr>
        <w:numPr>
          <w:ilvl w:val="0"/>
          <w:numId w:val="39"/>
        </w:numPr>
        <w:tabs>
          <w:tab w:val="clear" w:pos="720"/>
          <w:tab w:val="num" w:pos="1134"/>
        </w:tabs>
        <w:ind w:left="360" w:firstLine="207"/>
        <w:jc w:val="both"/>
        <w:rPr>
          <w:rFonts w:ascii="Times New Roman" w:hAnsi="Times New Roman" w:cs="Times New Roman"/>
        </w:rPr>
      </w:pPr>
      <w:r w:rsidRPr="006477D8">
        <w:rPr>
          <w:rFonts w:ascii="Times New Roman" w:hAnsi="Times New Roman" w:cs="Times New Roman"/>
        </w:rPr>
        <w:t>All’articolo 22, dopo il comma 12</w:t>
      </w:r>
      <w:r w:rsidR="0002272A">
        <w:rPr>
          <w:rFonts w:ascii="Times New Roman" w:hAnsi="Times New Roman" w:cs="Times New Roman"/>
        </w:rPr>
        <w:t>, sono inseriti i seguenti</w:t>
      </w:r>
      <w:r w:rsidRPr="006477D8">
        <w:rPr>
          <w:rFonts w:ascii="Times New Roman" w:hAnsi="Times New Roman" w:cs="Times New Roman"/>
        </w:rPr>
        <w:t xml:space="preserve">: </w:t>
      </w:r>
    </w:p>
    <w:p w:rsidR="00150EA1" w:rsidRPr="006477D8" w:rsidRDefault="00150EA1" w:rsidP="00363DC7">
      <w:pPr>
        <w:jc w:val="both"/>
        <w:rPr>
          <w:rFonts w:ascii="Times New Roman" w:hAnsi="Times New Roman" w:cs="Times New Roman"/>
          <w:b/>
          <w:bCs/>
          <w:color w:val="0000FF"/>
        </w:rPr>
      </w:pPr>
    </w:p>
    <w:p w:rsidR="00150EA1" w:rsidRPr="006477D8" w:rsidRDefault="00150EA1" w:rsidP="00E87754">
      <w:pPr>
        <w:ind w:left="1134"/>
        <w:jc w:val="both"/>
        <w:rPr>
          <w:rFonts w:ascii="Times New Roman" w:hAnsi="Times New Roman" w:cs="Times New Roman"/>
        </w:rPr>
      </w:pPr>
      <w:r w:rsidRPr="006477D8">
        <w:rPr>
          <w:rFonts w:ascii="Times New Roman" w:hAnsi="Times New Roman" w:cs="Times New Roman"/>
        </w:rPr>
        <w:t>“ 12-</w:t>
      </w:r>
      <w:r w:rsidRPr="006477D8">
        <w:rPr>
          <w:rFonts w:ascii="Times New Roman" w:hAnsi="Times New Roman" w:cs="Times New Roman"/>
          <w:i/>
          <w:iCs/>
        </w:rPr>
        <w:t>bis</w:t>
      </w:r>
      <w:r w:rsidRPr="006477D8">
        <w:rPr>
          <w:rFonts w:ascii="Times New Roman" w:hAnsi="Times New Roman" w:cs="Times New Roman"/>
        </w:rPr>
        <w:t>. Le pene per il fatto previsto dal comma 12 sono aumentate da un terzo alla metà:</w:t>
      </w:r>
    </w:p>
    <w:p w:rsidR="00150EA1" w:rsidRPr="006477D8" w:rsidRDefault="0002272A" w:rsidP="00E87754">
      <w:pPr>
        <w:ind w:left="2268" w:hanging="567"/>
        <w:jc w:val="both"/>
        <w:rPr>
          <w:rFonts w:ascii="Times New Roman" w:hAnsi="Times New Roman" w:cs="Times New Roman"/>
        </w:rPr>
      </w:pPr>
      <w:r>
        <w:rPr>
          <w:rFonts w:ascii="Times New Roman" w:hAnsi="Times New Roman" w:cs="Times New Roman"/>
        </w:rPr>
        <w:t>a</w:t>
      </w:r>
      <w:r w:rsidR="00150EA1" w:rsidRPr="006477D8">
        <w:rPr>
          <w:rFonts w:ascii="Times New Roman" w:hAnsi="Times New Roman" w:cs="Times New Roman"/>
        </w:rPr>
        <w:t>)</w:t>
      </w:r>
      <w:r w:rsidR="00150EA1" w:rsidRPr="006477D8">
        <w:rPr>
          <w:rFonts w:ascii="Times New Roman" w:hAnsi="Times New Roman" w:cs="Times New Roman"/>
        </w:rPr>
        <w:tab/>
        <w:t xml:space="preserve">se i lavoratori occupati sono in numero superiore a tre; </w:t>
      </w:r>
    </w:p>
    <w:p w:rsidR="00150EA1" w:rsidRPr="006477D8" w:rsidRDefault="0002272A" w:rsidP="00E87754">
      <w:pPr>
        <w:ind w:left="2268" w:hanging="567"/>
        <w:jc w:val="both"/>
        <w:rPr>
          <w:rFonts w:ascii="Times New Roman" w:hAnsi="Times New Roman" w:cs="Times New Roman"/>
        </w:rPr>
      </w:pPr>
      <w:r>
        <w:rPr>
          <w:rFonts w:ascii="Times New Roman" w:hAnsi="Times New Roman" w:cs="Times New Roman"/>
        </w:rPr>
        <w:t>b</w:t>
      </w:r>
      <w:r w:rsidR="00150EA1" w:rsidRPr="006477D8">
        <w:rPr>
          <w:rFonts w:ascii="Times New Roman" w:hAnsi="Times New Roman" w:cs="Times New Roman"/>
        </w:rPr>
        <w:t>)</w:t>
      </w:r>
      <w:r w:rsidR="00150EA1" w:rsidRPr="006477D8">
        <w:rPr>
          <w:rFonts w:ascii="Times New Roman" w:hAnsi="Times New Roman" w:cs="Times New Roman"/>
        </w:rPr>
        <w:tab/>
        <w:t>se i lavoratori occupati sono minori in età non lavorativa;</w:t>
      </w:r>
    </w:p>
    <w:p w:rsidR="00150EA1" w:rsidRPr="006477D8" w:rsidRDefault="0002272A" w:rsidP="00E87754">
      <w:pPr>
        <w:ind w:left="2268" w:hanging="567"/>
        <w:jc w:val="both"/>
        <w:rPr>
          <w:rFonts w:ascii="Times New Roman" w:hAnsi="Times New Roman" w:cs="Times New Roman"/>
        </w:rPr>
      </w:pPr>
      <w:r>
        <w:rPr>
          <w:rFonts w:ascii="Times New Roman" w:hAnsi="Times New Roman" w:cs="Times New Roman"/>
        </w:rPr>
        <w:t>c</w:t>
      </w:r>
      <w:r w:rsidR="00150EA1" w:rsidRPr="006477D8">
        <w:rPr>
          <w:rFonts w:ascii="Times New Roman" w:hAnsi="Times New Roman" w:cs="Times New Roman"/>
        </w:rPr>
        <w:t>)</w:t>
      </w:r>
      <w:r w:rsidR="00150EA1" w:rsidRPr="006477D8">
        <w:rPr>
          <w:rFonts w:ascii="Times New Roman" w:hAnsi="Times New Roman" w:cs="Times New Roman"/>
        </w:rPr>
        <w:tab/>
        <w:t>se i lavoratori occupati sono sottoposti alle altre condizioni lavorative di particolare sfruttamento di cui al terzo comma dell’articolo 603-</w:t>
      </w:r>
      <w:r w:rsidR="00150EA1" w:rsidRPr="006477D8">
        <w:rPr>
          <w:rFonts w:ascii="Times New Roman" w:hAnsi="Times New Roman" w:cs="Times New Roman"/>
          <w:i/>
          <w:iCs/>
        </w:rPr>
        <w:t>bis</w:t>
      </w:r>
      <w:r w:rsidR="00150EA1" w:rsidRPr="006477D8">
        <w:rPr>
          <w:rFonts w:ascii="Times New Roman" w:hAnsi="Times New Roman" w:cs="Times New Roman"/>
        </w:rPr>
        <w:t xml:space="preserve"> del codice penale.</w:t>
      </w:r>
    </w:p>
    <w:p w:rsidR="00150EA1" w:rsidRPr="006477D8" w:rsidRDefault="00150EA1" w:rsidP="00E87754">
      <w:pPr>
        <w:ind w:left="1418"/>
        <w:jc w:val="both"/>
        <w:rPr>
          <w:rFonts w:ascii="Times New Roman" w:hAnsi="Times New Roman" w:cs="Times New Roman"/>
          <w:b/>
          <w:bCs/>
          <w:color w:val="0000FF"/>
        </w:rPr>
      </w:pPr>
    </w:p>
    <w:p w:rsidR="00150EA1" w:rsidRPr="006477D8" w:rsidRDefault="00150EA1" w:rsidP="00E87754">
      <w:pPr>
        <w:ind w:left="1134"/>
        <w:jc w:val="both"/>
        <w:rPr>
          <w:rFonts w:ascii="Times New Roman" w:hAnsi="Times New Roman" w:cs="Times New Roman"/>
          <w:b/>
          <w:bCs/>
          <w:color w:val="FF0000"/>
        </w:rPr>
      </w:pPr>
      <w:r w:rsidRPr="006477D8">
        <w:rPr>
          <w:rFonts w:ascii="Times New Roman" w:hAnsi="Times New Roman" w:cs="Times New Roman"/>
        </w:rPr>
        <w:t>12-</w:t>
      </w:r>
      <w:r w:rsidRPr="006477D8">
        <w:rPr>
          <w:rFonts w:ascii="Times New Roman" w:hAnsi="Times New Roman" w:cs="Times New Roman"/>
          <w:i/>
          <w:iCs/>
        </w:rPr>
        <w:t>ter</w:t>
      </w:r>
      <w:r w:rsidRPr="006477D8">
        <w:rPr>
          <w:rFonts w:ascii="Times New Roman" w:hAnsi="Times New Roman" w:cs="Times New Roman"/>
        </w:rPr>
        <w:t>. Con la sentenza di condanna il giudice applica la sanzione amministrativa accessoria del pagamento del costo medio di rimpatrio del lavoratore straniero assunto illegalmente.</w:t>
      </w:r>
      <w:r w:rsidRPr="006477D8">
        <w:rPr>
          <w:rFonts w:ascii="Times New Roman" w:hAnsi="Times New Roman" w:cs="Times New Roman"/>
          <w:b/>
          <w:bCs/>
          <w:color w:val="FF0000"/>
        </w:rPr>
        <w:t xml:space="preserve"> </w:t>
      </w:r>
    </w:p>
    <w:p w:rsidR="00150EA1" w:rsidRPr="006477D8" w:rsidRDefault="00150EA1" w:rsidP="00E87754">
      <w:pPr>
        <w:ind w:left="1418"/>
        <w:jc w:val="both"/>
        <w:rPr>
          <w:rFonts w:ascii="Times New Roman" w:hAnsi="Times New Roman" w:cs="Times New Roman"/>
          <w:color w:val="0000FF"/>
        </w:rPr>
      </w:pPr>
    </w:p>
    <w:p w:rsidR="00150EA1" w:rsidRPr="006477D8" w:rsidRDefault="00150EA1" w:rsidP="004B6FC0">
      <w:pPr>
        <w:ind w:left="1134"/>
        <w:jc w:val="both"/>
        <w:rPr>
          <w:rFonts w:ascii="Times New Roman" w:hAnsi="Times New Roman" w:cs="Times New Roman"/>
        </w:rPr>
      </w:pPr>
      <w:r w:rsidRPr="006477D8">
        <w:rPr>
          <w:rFonts w:ascii="Times New Roman" w:hAnsi="Times New Roman" w:cs="Times New Roman"/>
        </w:rPr>
        <w:t>12-</w:t>
      </w:r>
      <w:r w:rsidRPr="006477D8">
        <w:rPr>
          <w:rFonts w:ascii="Times New Roman" w:hAnsi="Times New Roman" w:cs="Times New Roman"/>
          <w:i/>
          <w:iCs/>
        </w:rPr>
        <w:t>quater</w:t>
      </w:r>
      <w:r w:rsidRPr="006477D8">
        <w:rPr>
          <w:rFonts w:ascii="Times New Roman" w:hAnsi="Times New Roman" w:cs="Times New Roman"/>
        </w:rPr>
        <w:t>. Nelle ipotesi di particolare sfruttamento lavorativo di cui al comma 12-</w:t>
      </w:r>
      <w:r w:rsidRPr="006477D8">
        <w:rPr>
          <w:rFonts w:ascii="Times New Roman" w:hAnsi="Times New Roman" w:cs="Times New Roman"/>
          <w:i/>
          <w:iCs/>
        </w:rPr>
        <w:t>bis</w:t>
      </w:r>
      <w:r w:rsidRPr="006477D8">
        <w:rPr>
          <w:rFonts w:ascii="Times New Roman" w:hAnsi="Times New Roman" w:cs="Times New Roman"/>
        </w:rPr>
        <w:t>, è rilasciato dal questore, su proposta o con il parere favorevole del procuratore della Repubblica, allo straniero che abbia presentato denuncia e cooperi nel procedimento penale instaurato nei confronti del datore di lavoro, un permesso di soggiorno ai sensi dell’articolo 5, comma 6.</w:t>
      </w:r>
    </w:p>
    <w:p w:rsidR="00150EA1" w:rsidRPr="006477D8" w:rsidRDefault="00150EA1" w:rsidP="004B6FC0">
      <w:pPr>
        <w:ind w:left="1134"/>
        <w:jc w:val="both"/>
        <w:rPr>
          <w:rFonts w:ascii="Times New Roman" w:hAnsi="Times New Roman" w:cs="Times New Roman"/>
          <w:color w:val="FF0000"/>
        </w:rPr>
      </w:pPr>
    </w:p>
    <w:p w:rsidR="00150EA1" w:rsidRPr="007C725A" w:rsidRDefault="00150EA1" w:rsidP="004B6FC0">
      <w:pPr>
        <w:ind w:left="1134"/>
        <w:jc w:val="both"/>
        <w:rPr>
          <w:rFonts w:ascii="Times New Roman" w:hAnsi="Times New Roman" w:cs="Times New Roman"/>
        </w:rPr>
      </w:pPr>
      <w:r w:rsidRPr="006477D8">
        <w:rPr>
          <w:rFonts w:ascii="Times New Roman" w:hAnsi="Times New Roman" w:cs="Times New Roman"/>
        </w:rPr>
        <w:t>12-</w:t>
      </w:r>
      <w:r w:rsidRPr="006477D8">
        <w:rPr>
          <w:rFonts w:ascii="Times New Roman" w:hAnsi="Times New Roman" w:cs="Times New Roman"/>
          <w:i/>
          <w:iCs/>
        </w:rPr>
        <w:t>quinquies</w:t>
      </w:r>
      <w:r w:rsidRPr="006477D8">
        <w:rPr>
          <w:rFonts w:ascii="Times New Roman" w:hAnsi="Times New Roman" w:cs="Times New Roman"/>
        </w:rPr>
        <w:t>. Il permesso di soggiorno di cui al comma 12-</w:t>
      </w:r>
      <w:r w:rsidRPr="006477D8">
        <w:rPr>
          <w:rFonts w:ascii="Times New Roman" w:hAnsi="Times New Roman" w:cs="Times New Roman"/>
          <w:i/>
          <w:iCs/>
        </w:rPr>
        <w:t>quater</w:t>
      </w:r>
      <w:r w:rsidRPr="006477D8">
        <w:rPr>
          <w:rFonts w:ascii="Times New Roman" w:hAnsi="Times New Roman" w:cs="Times New Roman"/>
        </w:rPr>
        <w:t xml:space="preserve"> ha la durata di sei mesi e può essere rinnovato per un anno o per il maggior periodo occorrente alla definizione del procedimento penale. Il permesso di soggiorno è revocato in caso di condotta incompatibile con le finalità dello stesso, segnalata dal procuratore della </w:t>
      </w:r>
      <w:r w:rsidRPr="007C725A">
        <w:rPr>
          <w:rFonts w:ascii="Times New Roman" w:hAnsi="Times New Roman" w:cs="Times New Roman"/>
        </w:rPr>
        <w:t>Repubblica o accertata dal questore, ovvero qualora vengano meno le condizioni che ne h</w:t>
      </w:r>
      <w:r w:rsidR="0002272A">
        <w:rPr>
          <w:rFonts w:ascii="Times New Roman" w:hAnsi="Times New Roman" w:cs="Times New Roman"/>
        </w:rPr>
        <w:t>anno giustificato il rilascio.”;</w:t>
      </w:r>
    </w:p>
    <w:p w:rsidR="00150EA1" w:rsidRPr="007C725A" w:rsidRDefault="00150EA1" w:rsidP="00E87754">
      <w:pPr>
        <w:ind w:left="1418"/>
        <w:jc w:val="both"/>
        <w:rPr>
          <w:rFonts w:ascii="Times New Roman" w:hAnsi="Times New Roman" w:cs="Times New Roman"/>
        </w:rPr>
      </w:pPr>
    </w:p>
    <w:p w:rsidR="00150EA1" w:rsidRPr="007C725A" w:rsidRDefault="00150EA1" w:rsidP="0009336E">
      <w:pPr>
        <w:jc w:val="both"/>
        <w:rPr>
          <w:rFonts w:ascii="Times New Roman" w:hAnsi="Times New Roman" w:cs="Times New Roman"/>
        </w:rPr>
      </w:pPr>
    </w:p>
    <w:p w:rsidR="00150EA1" w:rsidRPr="0002272A" w:rsidRDefault="0002272A" w:rsidP="0002272A">
      <w:pPr>
        <w:pStyle w:val="Paragrafoelenco"/>
        <w:numPr>
          <w:ilvl w:val="0"/>
          <w:numId w:val="39"/>
        </w:numPr>
        <w:jc w:val="both"/>
        <w:rPr>
          <w:rFonts w:ascii="Times New Roman" w:hAnsi="Times New Roman" w:cs="Times New Roman"/>
        </w:rPr>
      </w:pPr>
      <w:r>
        <w:rPr>
          <w:rFonts w:ascii="Times New Roman" w:hAnsi="Times New Roman" w:cs="Times New Roman"/>
        </w:rPr>
        <w:t>i</w:t>
      </w:r>
      <w:r w:rsidR="00150EA1" w:rsidRPr="0002272A">
        <w:rPr>
          <w:rFonts w:ascii="Times New Roman" w:hAnsi="Times New Roman" w:cs="Times New Roman"/>
        </w:rPr>
        <w:t>l comma 7</w:t>
      </w:r>
      <w:r>
        <w:rPr>
          <w:rFonts w:ascii="Times New Roman" w:hAnsi="Times New Roman" w:cs="Times New Roman"/>
        </w:rPr>
        <w:t xml:space="preserve"> dell’articolo 22 è abrogato .”;</w:t>
      </w:r>
    </w:p>
    <w:p w:rsidR="0002272A" w:rsidRPr="0002272A" w:rsidRDefault="0002272A" w:rsidP="0002272A">
      <w:pPr>
        <w:pStyle w:val="Paragrafoelenco"/>
        <w:jc w:val="both"/>
        <w:rPr>
          <w:rFonts w:ascii="Times New Roman" w:hAnsi="Times New Roman" w:cs="Times New Roman"/>
          <w:strike/>
          <w:color w:val="FF0000"/>
        </w:rPr>
      </w:pPr>
    </w:p>
    <w:p w:rsidR="0002272A" w:rsidRPr="00497CEF" w:rsidRDefault="0002272A" w:rsidP="0002272A">
      <w:pPr>
        <w:ind w:left="360"/>
        <w:jc w:val="both"/>
        <w:rPr>
          <w:rFonts w:ascii="Times New Roman" w:hAnsi="Times New Roman" w:cs="Times New Roman"/>
          <w:b/>
        </w:rPr>
      </w:pPr>
      <w:r w:rsidRPr="0002272A">
        <w:rPr>
          <w:rFonts w:ascii="Times New Roman" w:hAnsi="Times New Roman" w:cs="Times New Roman"/>
        </w:rPr>
        <w:t>d) all’articolo 24, comma 1, terzo periodo, le parole “di cui all’articolo 22, comma 3” sono sostituite dalle seguenti: “di cui all’articolo 22, commi 3, 5-bis e 5-</w:t>
      </w:r>
      <w:r w:rsidRPr="00497CEF">
        <w:rPr>
          <w:rFonts w:ascii="Times New Roman" w:hAnsi="Times New Roman" w:cs="Times New Roman"/>
          <w:b/>
        </w:rPr>
        <w:t>ter”.</w:t>
      </w:r>
    </w:p>
    <w:p w:rsidR="00150EA1" w:rsidRPr="007C725A" w:rsidRDefault="00150EA1" w:rsidP="007148D7">
      <w:pPr>
        <w:ind w:hanging="180"/>
        <w:jc w:val="both"/>
        <w:rPr>
          <w:rFonts w:ascii="Times New Roman" w:hAnsi="Times New Roman" w:cs="Times New Roman"/>
        </w:rPr>
      </w:pPr>
    </w:p>
    <w:p w:rsidR="00150EA1" w:rsidRPr="007C725A" w:rsidRDefault="00150EA1" w:rsidP="00E34358">
      <w:pPr>
        <w:pStyle w:val="Default"/>
        <w:ind w:left="709" w:hanging="283"/>
        <w:jc w:val="both"/>
        <w:rPr>
          <w:rFonts w:ascii="Times New Roman" w:hAnsi="Times New Roman" w:cs="Times New Roman"/>
          <w:color w:val="auto"/>
        </w:rPr>
      </w:pPr>
      <w:r w:rsidRPr="007C725A">
        <w:rPr>
          <w:rFonts w:ascii="Times New Roman" w:hAnsi="Times New Roman" w:cs="Times New Roman"/>
          <w:color w:val="auto"/>
        </w:rPr>
        <w:t>2.</w:t>
      </w:r>
      <w:r w:rsidR="007C725A" w:rsidRPr="007C725A">
        <w:rPr>
          <w:rFonts w:ascii="Times New Roman" w:hAnsi="Times New Roman" w:cs="Times New Roman"/>
          <w:color w:val="auto"/>
        </w:rPr>
        <w:t xml:space="preserve"> I criteri per la determinazione e l’aggiornamento del costo medio del rimpatrio cui commisurare la sanzione amministrativa accessoria di cui al comma 12-</w:t>
      </w:r>
      <w:r w:rsidR="007C725A" w:rsidRPr="007C725A">
        <w:rPr>
          <w:rFonts w:ascii="Times New Roman" w:hAnsi="Times New Roman" w:cs="Times New Roman"/>
          <w:i/>
          <w:color w:val="auto"/>
        </w:rPr>
        <w:t>ter</w:t>
      </w:r>
      <w:r w:rsidR="007C725A" w:rsidRPr="007C725A">
        <w:rPr>
          <w:rFonts w:ascii="Times New Roman" w:hAnsi="Times New Roman" w:cs="Times New Roman"/>
          <w:color w:val="auto"/>
        </w:rPr>
        <w:t xml:space="preserve"> dell’articolo 22 del decreto legislativo </w:t>
      </w:r>
      <w:r w:rsidR="00931632">
        <w:rPr>
          <w:rFonts w:ascii="Times New Roman" w:hAnsi="Times New Roman" w:cs="Times New Roman"/>
          <w:color w:val="auto"/>
        </w:rPr>
        <w:t xml:space="preserve">n. </w:t>
      </w:r>
      <w:r w:rsidR="007C725A" w:rsidRPr="007C725A">
        <w:rPr>
          <w:rFonts w:ascii="Times New Roman" w:hAnsi="Times New Roman" w:cs="Times New Roman"/>
          <w:color w:val="auto"/>
        </w:rPr>
        <w:t>286 del 1998, come introdotto dal presente decreto, sono stabiliti con decreto del Ministro dell’interno, di concerto con i Ministri della giustizia, dell’economia e delle finanze e del lavoro e delle politiche sociali. I proventi derivanti dall’applicazione della predetta sanzione amministrativa accessoria affluiscono all’entrata del bilancio dello Stato, per essere successivamente riassegnati, nella misura del sessanta per</w:t>
      </w:r>
      <w:r w:rsidR="007C725A">
        <w:rPr>
          <w:rFonts w:ascii="Times New Roman" w:hAnsi="Times New Roman" w:cs="Times New Roman"/>
          <w:color w:val="auto"/>
        </w:rPr>
        <w:t xml:space="preserve"> </w:t>
      </w:r>
      <w:r w:rsidR="007C725A" w:rsidRPr="007C725A">
        <w:rPr>
          <w:rFonts w:ascii="Times New Roman" w:hAnsi="Times New Roman" w:cs="Times New Roman"/>
          <w:color w:val="auto"/>
        </w:rPr>
        <w:t>cento al fondo rimpatri di cui all’articolo 14-</w:t>
      </w:r>
      <w:r w:rsidR="007C725A" w:rsidRPr="007C725A">
        <w:rPr>
          <w:rFonts w:ascii="Times New Roman" w:hAnsi="Times New Roman" w:cs="Times New Roman"/>
          <w:i/>
          <w:color w:val="auto"/>
        </w:rPr>
        <w:t xml:space="preserve">bis </w:t>
      </w:r>
      <w:r w:rsidR="007C725A" w:rsidRPr="007C725A">
        <w:rPr>
          <w:rFonts w:ascii="Times New Roman" w:hAnsi="Times New Roman" w:cs="Times New Roman"/>
          <w:color w:val="auto"/>
        </w:rPr>
        <w:t>del citato decreto n. 286 del 1998 e per il residuo quaranta per</w:t>
      </w:r>
      <w:r w:rsidR="007C725A">
        <w:rPr>
          <w:rFonts w:ascii="Times New Roman" w:hAnsi="Times New Roman" w:cs="Times New Roman"/>
          <w:color w:val="auto"/>
        </w:rPr>
        <w:t xml:space="preserve"> </w:t>
      </w:r>
      <w:r w:rsidR="007C725A" w:rsidRPr="007C725A">
        <w:rPr>
          <w:rFonts w:ascii="Times New Roman" w:hAnsi="Times New Roman" w:cs="Times New Roman"/>
          <w:color w:val="auto"/>
        </w:rPr>
        <w:t>cento al Fondo sociale per occupazione e formazione di cui all'art</w:t>
      </w:r>
      <w:r w:rsidR="00931632">
        <w:rPr>
          <w:rFonts w:ascii="Times New Roman" w:hAnsi="Times New Roman" w:cs="Times New Roman"/>
          <w:color w:val="auto"/>
        </w:rPr>
        <w:t>icolo</w:t>
      </w:r>
      <w:r w:rsidR="007C725A" w:rsidRPr="007C725A">
        <w:rPr>
          <w:rFonts w:ascii="Times New Roman" w:hAnsi="Times New Roman" w:cs="Times New Roman"/>
          <w:color w:val="auto"/>
        </w:rPr>
        <w:t xml:space="preserve"> 18, comma 1, del decreto-legge 29 novembre 2008, n. 185, convertito, con modificazioni, dalla legge 28 gennaio 2009, n. 2, per la realizzazione di interventi di integrazione sociale di immigrati e minori stranieri non accompagnati.</w:t>
      </w:r>
    </w:p>
    <w:p w:rsidR="00150EA1" w:rsidRPr="007C725A" w:rsidRDefault="00150EA1" w:rsidP="00F8521E">
      <w:pPr>
        <w:jc w:val="both"/>
        <w:rPr>
          <w:rFonts w:ascii="Times New Roman" w:hAnsi="Times New Roman" w:cs="Times New Roman"/>
        </w:rPr>
      </w:pPr>
    </w:p>
    <w:p w:rsidR="00150EA1" w:rsidRDefault="00150EA1" w:rsidP="00F8521E">
      <w:pPr>
        <w:jc w:val="both"/>
        <w:rPr>
          <w:rFonts w:ascii="Times New Roman" w:hAnsi="Times New Roman" w:cs="Times New Roman"/>
        </w:rPr>
      </w:pPr>
    </w:p>
    <w:p w:rsidR="00931632" w:rsidRPr="00931632" w:rsidRDefault="00497CEF" w:rsidP="00497CEF">
      <w:pPr>
        <w:ind w:left="284" w:hanging="426"/>
        <w:jc w:val="both"/>
        <w:rPr>
          <w:rFonts w:ascii="Times New Roman" w:hAnsi="Times New Roman" w:cs="Times New Roman"/>
        </w:rPr>
      </w:pPr>
      <w:r w:rsidRPr="00497CEF">
        <w:rPr>
          <w:rFonts w:ascii="Times New Roman" w:hAnsi="Times New Roman" w:cs="Times New Roman"/>
          <w:b/>
        </w:rPr>
        <w:t>3</w:t>
      </w:r>
      <w:r w:rsidRPr="00931632">
        <w:rPr>
          <w:rFonts w:ascii="Times New Roman" w:hAnsi="Times New Roman" w:cs="Times New Roman"/>
        </w:rPr>
        <w:t xml:space="preserve">.  </w:t>
      </w:r>
      <w:bookmarkStart w:id="0" w:name="_GoBack"/>
      <w:bookmarkEnd w:id="0"/>
      <w:r w:rsidRPr="00931632">
        <w:rPr>
          <w:rFonts w:ascii="Times New Roman" w:hAnsi="Times New Roman" w:cs="Times New Roman"/>
        </w:rPr>
        <w:t>Con decreto di natura non regolamentare dei Minis</w:t>
      </w:r>
      <w:r w:rsidR="00931632" w:rsidRPr="00931632">
        <w:rPr>
          <w:rFonts w:ascii="Times New Roman" w:hAnsi="Times New Roman" w:cs="Times New Roman"/>
        </w:rPr>
        <w:t>tri dell’interno e del l</w:t>
      </w:r>
      <w:r w:rsidRPr="00931632">
        <w:rPr>
          <w:rFonts w:ascii="Times New Roman" w:hAnsi="Times New Roman" w:cs="Times New Roman"/>
        </w:rPr>
        <w:t xml:space="preserve">avoro e delle politiche sociali, di </w:t>
      </w:r>
      <w:r w:rsidR="00931632" w:rsidRPr="00931632">
        <w:rPr>
          <w:rFonts w:ascii="Times New Roman" w:hAnsi="Times New Roman" w:cs="Times New Roman"/>
        </w:rPr>
        <w:t>concerto con il Ministero dell’e</w:t>
      </w:r>
      <w:r w:rsidRPr="00931632">
        <w:rPr>
          <w:rFonts w:ascii="Times New Roman" w:hAnsi="Times New Roman" w:cs="Times New Roman"/>
        </w:rPr>
        <w:t>conomia e delle finanze da adottare entro sessanta giorni dalla data di entrata in vigore del presente decreto sono determinati le modalità e i termini per garantire ai cittadini stranieri interessati le informazioni di cui all’articolo 6, paragrafo 2</w:t>
      </w:r>
      <w:r w:rsidR="00931632" w:rsidRPr="00931632">
        <w:rPr>
          <w:rFonts w:ascii="Times New Roman" w:hAnsi="Times New Roman" w:cs="Times New Roman"/>
        </w:rPr>
        <w:t>,</w:t>
      </w:r>
      <w:r w:rsidRPr="00931632">
        <w:rPr>
          <w:rFonts w:ascii="Times New Roman" w:hAnsi="Times New Roman" w:cs="Times New Roman"/>
        </w:rPr>
        <w:t xml:space="preserve"> della direttiva 2009/52/CE.</w:t>
      </w:r>
    </w:p>
    <w:p w:rsidR="00931632" w:rsidRPr="00931632" w:rsidRDefault="00931632">
      <w:pPr>
        <w:rPr>
          <w:rFonts w:ascii="Times New Roman" w:hAnsi="Times New Roman" w:cs="Times New Roman"/>
        </w:rPr>
      </w:pPr>
      <w:r w:rsidRPr="00931632">
        <w:rPr>
          <w:rFonts w:ascii="Times New Roman" w:hAnsi="Times New Roman" w:cs="Times New Roman"/>
        </w:rPr>
        <w:br w:type="page"/>
      </w:r>
    </w:p>
    <w:p w:rsidR="00497CEF" w:rsidRPr="00497CEF" w:rsidRDefault="00497CEF" w:rsidP="00497CEF">
      <w:pPr>
        <w:ind w:left="284" w:hanging="426"/>
        <w:jc w:val="both"/>
        <w:rPr>
          <w:rFonts w:ascii="Times New Roman" w:hAnsi="Times New Roman" w:cs="Times New Roman"/>
          <w:b/>
        </w:rPr>
      </w:pPr>
    </w:p>
    <w:p w:rsidR="00497CEF" w:rsidRDefault="00497CEF" w:rsidP="00F8521E">
      <w:pPr>
        <w:jc w:val="both"/>
        <w:rPr>
          <w:rFonts w:ascii="Times New Roman" w:hAnsi="Times New Roman" w:cs="Times New Roman"/>
        </w:rPr>
      </w:pPr>
    </w:p>
    <w:p w:rsidR="00B70E2B" w:rsidRPr="006477D8" w:rsidRDefault="00B70E2B" w:rsidP="00F8521E">
      <w:pPr>
        <w:jc w:val="both"/>
        <w:rPr>
          <w:rFonts w:ascii="Times New Roman" w:hAnsi="Times New Roman" w:cs="Times New Roman"/>
        </w:rPr>
      </w:pPr>
    </w:p>
    <w:p w:rsidR="00150EA1" w:rsidRDefault="00150EA1" w:rsidP="0065353D">
      <w:pPr>
        <w:jc w:val="center"/>
        <w:rPr>
          <w:rFonts w:ascii="Times New Roman" w:hAnsi="Times New Roman" w:cs="Times New Roman"/>
        </w:rPr>
      </w:pPr>
      <w:r w:rsidRPr="006477D8">
        <w:rPr>
          <w:rFonts w:ascii="Times New Roman" w:hAnsi="Times New Roman" w:cs="Times New Roman"/>
        </w:rPr>
        <w:t>ART. 2</w:t>
      </w:r>
    </w:p>
    <w:p w:rsidR="003B4584" w:rsidRPr="006477D8" w:rsidRDefault="003B4584" w:rsidP="0065353D">
      <w:pPr>
        <w:jc w:val="center"/>
        <w:rPr>
          <w:rFonts w:ascii="Times New Roman" w:hAnsi="Times New Roman" w:cs="Times New Roman"/>
        </w:rPr>
      </w:pPr>
      <w:r>
        <w:rPr>
          <w:rFonts w:ascii="Times New Roman" w:hAnsi="Times New Roman" w:cs="Times New Roman"/>
        </w:rPr>
        <w:t>(Disposizione sanzionatoria)</w:t>
      </w:r>
    </w:p>
    <w:p w:rsidR="00150EA1" w:rsidRPr="006477D8" w:rsidRDefault="00150EA1" w:rsidP="0065353D">
      <w:pPr>
        <w:rPr>
          <w:rFonts w:ascii="Times New Roman" w:hAnsi="Times New Roman" w:cs="Times New Roman"/>
        </w:rPr>
      </w:pPr>
    </w:p>
    <w:p w:rsidR="00150EA1" w:rsidRPr="006477D8" w:rsidRDefault="00150EA1" w:rsidP="0065353D">
      <w:pPr>
        <w:rPr>
          <w:rFonts w:ascii="Times New Roman" w:hAnsi="Times New Roman" w:cs="Times New Roman"/>
        </w:rPr>
      </w:pPr>
      <w:r w:rsidRPr="006477D8">
        <w:rPr>
          <w:rFonts w:ascii="Times New Roman" w:hAnsi="Times New Roman" w:cs="Times New Roman"/>
        </w:rPr>
        <w:t>1.</w:t>
      </w:r>
      <w:r w:rsidRPr="006477D8">
        <w:rPr>
          <w:rFonts w:ascii="Times New Roman" w:hAnsi="Times New Roman" w:cs="Times New Roman"/>
        </w:rPr>
        <w:tab/>
        <w:t>Al decreto legislativo 8 giugno 2001, n. 231, dopo l’articolo “25-</w:t>
      </w:r>
      <w:r w:rsidRPr="006477D8">
        <w:rPr>
          <w:rFonts w:ascii="Times New Roman" w:hAnsi="Times New Roman" w:cs="Times New Roman"/>
          <w:i/>
          <w:iCs/>
        </w:rPr>
        <w:t>undecies</w:t>
      </w:r>
      <w:r w:rsidR="00931632">
        <w:rPr>
          <w:rFonts w:ascii="Times New Roman" w:hAnsi="Times New Roman" w:cs="Times New Roman"/>
        </w:rPr>
        <w:t>” è inserito</w:t>
      </w:r>
      <w:r w:rsidRPr="006477D8">
        <w:rPr>
          <w:rFonts w:ascii="Times New Roman" w:hAnsi="Times New Roman" w:cs="Times New Roman"/>
        </w:rPr>
        <w:t xml:space="preserve"> il seguente:</w:t>
      </w:r>
    </w:p>
    <w:p w:rsidR="00150EA1" w:rsidRPr="006477D8" w:rsidRDefault="00150EA1" w:rsidP="0065353D">
      <w:pPr>
        <w:rPr>
          <w:rFonts w:ascii="Times New Roman" w:hAnsi="Times New Roman" w:cs="Times New Roman"/>
        </w:rPr>
      </w:pPr>
      <w:r w:rsidRPr="006477D8">
        <w:rPr>
          <w:rFonts w:ascii="Times New Roman" w:hAnsi="Times New Roman" w:cs="Times New Roman"/>
        </w:rPr>
        <w:t xml:space="preserve"> “25 – </w:t>
      </w:r>
      <w:r w:rsidRPr="006477D8">
        <w:rPr>
          <w:rFonts w:ascii="Times New Roman" w:hAnsi="Times New Roman" w:cs="Times New Roman"/>
          <w:i/>
          <w:iCs/>
        </w:rPr>
        <w:t>duodieces</w:t>
      </w:r>
      <w:r w:rsidRPr="006477D8">
        <w:rPr>
          <w:rFonts w:ascii="Times New Roman" w:hAnsi="Times New Roman" w:cs="Times New Roman"/>
        </w:rPr>
        <w:t xml:space="preserve">. </w:t>
      </w:r>
      <w:r w:rsidRPr="006477D8">
        <w:rPr>
          <w:rFonts w:ascii="Times New Roman" w:hAnsi="Times New Roman" w:cs="Times New Roman"/>
          <w:i/>
          <w:iCs/>
        </w:rPr>
        <w:t>(Impiego di cittadini di paesi terzi il cui soggiorno è irregolare)</w:t>
      </w:r>
      <w:r w:rsidRPr="006477D8">
        <w:rPr>
          <w:rFonts w:ascii="Times New Roman" w:hAnsi="Times New Roman" w:cs="Times New Roman"/>
        </w:rPr>
        <w:t>.</w:t>
      </w:r>
    </w:p>
    <w:p w:rsidR="00150EA1" w:rsidRPr="006477D8" w:rsidRDefault="00150EA1" w:rsidP="0065353D">
      <w:pPr>
        <w:jc w:val="both"/>
        <w:rPr>
          <w:rFonts w:ascii="Times New Roman" w:hAnsi="Times New Roman" w:cs="Times New Roman"/>
        </w:rPr>
      </w:pPr>
      <w:r w:rsidRPr="006477D8">
        <w:rPr>
          <w:rFonts w:ascii="Times New Roman" w:hAnsi="Times New Roman" w:cs="Times New Roman"/>
        </w:rPr>
        <w:t>1. In relazione alla commissione del delitto di cui all’articolo 22, comma 12-bis, del decreto legislativo 25 luglio 1998, n. 286, si applica all’ente la sanzione pecuniaria da 100 a 200 quote, entro il limite di 150.000 euro</w:t>
      </w:r>
      <w:r w:rsidR="00931632">
        <w:rPr>
          <w:rFonts w:ascii="Times New Roman" w:hAnsi="Times New Roman" w:cs="Times New Roman"/>
        </w:rPr>
        <w:t>.</w:t>
      </w:r>
      <w:r w:rsidRPr="006477D8">
        <w:rPr>
          <w:rFonts w:ascii="Times New Roman" w:hAnsi="Times New Roman" w:cs="Times New Roman"/>
        </w:rPr>
        <w:t xml:space="preserve">”. </w:t>
      </w:r>
    </w:p>
    <w:p w:rsidR="00150EA1" w:rsidRPr="006477D8" w:rsidRDefault="00150EA1" w:rsidP="00FF1A54">
      <w:pPr>
        <w:jc w:val="both"/>
        <w:rPr>
          <w:rFonts w:ascii="Times New Roman" w:hAnsi="Times New Roman" w:cs="Times New Roman"/>
          <w:sz w:val="20"/>
          <w:szCs w:val="20"/>
        </w:rPr>
      </w:pPr>
    </w:p>
    <w:p w:rsidR="00931632" w:rsidRDefault="00931632">
      <w:pPr>
        <w:rPr>
          <w:rFonts w:ascii="Times New Roman" w:hAnsi="Times New Roman" w:cs="Times New Roman"/>
        </w:rPr>
      </w:pPr>
      <w:r>
        <w:rPr>
          <w:rFonts w:ascii="Times New Roman" w:hAnsi="Times New Roman" w:cs="Times New Roman"/>
        </w:rPr>
        <w:br w:type="page"/>
      </w:r>
    </w:p>
    <w:p w:rsidR="00150EA1" w:rsidRPr="006477D8" w:rsidRDefault="00150EA1" w:rsidP="0065353D">
      <w:pPr>
        <w:jc w:val="both"/>
        <w:rPr>
          <w:rFonts w:ascii="Times New Roman" w:hAnsi="Times New Roman" w:cs="Times New Roman"/>
        </w:rPr>
      </w:pPr>
    </w:p>
    <w:p w:rsidR="00150EA1" w:rsidRDefault="00150EA1" w:rsidP="0065353D">
      <w:pPr>
        <w:jc w:val="both"/>
        <w:rPr>
          <w:rFonts w:ascii="Times New Roman" w:hAnsi="Times New Roman" w:cs="Times New Roman"/>
        </w:rPr>
      </w:pPr>
    </w:p>
    <w:p w:rsidR="00150EA1" w:rsidRDefault="00150EA1" w:rsidP="0065353D">
      <w:pPr>
        <w:jc w:val="both"/>
        <w:rPr>
          <w:rFonts w:ascii="Times New Roman" w:hAnsi="Times New Roman" w:cs="Times New Roman"/>
        </w:rPr>
      </w:pPr>
    </w:p>
    <w:p w:rsidR="00150EA1" w:rsidRDefault="00150EA1" w:rsidP="0065353D">
      <w:pPr>
        <w:jc w:val="both"/>
        <w:rPr>
          <w:rFonts w:ascii="Times New Roman" w:hAnsi="Times New Roman" w:cs="Times New Roman"/>
        </w:rPr>
      </w:pPr>
    </w:p>
    <w:p w:rsidR="00150EA1" w:rsidRDefault="00150EA1" w:rsidP="0041366C">
      <w:pPr>
        <w:jc w:val="center"/>
        <w:rPr>
          <w:rFonts w:ascii="Times New Roman" w:hAnsi="Times New Roman" w:cs="Times New Roman"/>
        </w:rPr>
      </w:pPr>
      <w:r w:rsidRPr="006477D8">
        <w:rPr>
          <w:rFonts w:ascii="Times New Roman" w:hAnsi="Times New Roman" w:cs="Times New Roman"/>
        </w:rPr>
        <w:t>ART. 3</w:t>
      </w:r>
    </w:p>
    <w:p w:rsidR="003B4584" w:rsidRDefault="003B4584" w:rsidP="0041366C">
      <w:pPr>
        <w:jc w:val="center"/>
        <w:rPr>
          <w:rFonts w:ascii="Times New Roman" w:hAnsi="Times New Roman" w:cs="Times New Roman"/>
        </w:rPr>
      </w:pPr>
      <w:r>
        <w:rPr>
          <w:rFonts w:ascii="Times New Roman" w:hAnsi="Times New Roman" w:cs="Times New Roman"/>
        </w:rPr>
        <w:t>(Presunzione di durata del rapporto di lavoro)</w:t>
      </w:r>
    </w:p>
    <w:p w:rsidR="003B4584" w:rsidRPr="006477D8" w:rsidRDefault="003B4584" w:rsidP="0041366C">
      <w:pPr>
        <w:jc w:val="center"/>
        <w:rPr>
          <w:rFonts w:ascii="Times New Roman" w:hAnsi="Times New Roman" w:cs="Times New Roman"/>
        </w:rPr>
      </w:pPr>
    </w:p>
    <w:p w:rsidR="00150EA1" w:rsidRPr="006477D8" w:rsidRDefault="00150EA1" w:rsidP="0065353D">
      <w:pPr>
        <w:jc w:val="both"/>
        <w:rPr>
          <w:rFonts w:ascii="Times New Roman" w:hAnsi="Times New Roman" w:cs="Times New Roman"/>
        </w:rPr>
      </w:pPr>
    </w:p>
    <w:p w:rsidR="00931632" w:rsidRDefault="00150EA1" w:rsidP="0065353D">
      <w:pPr>
        <w:jc w:val="both"/>
        <w:rPr>
          <w:rFonts w:ascii="Times New Roman" w:hAnsi="Times New Roman" w:cs="Times New Roman"/>
          <w:bCs/>
        </w:rPr>
      </w:pPr>
      <w:r w:rsidRPr="007C725A">
        <w:rPr>
          <w:rFonts w:ascii="Times New Roman" w:hAnsi="Times New Roman" w:cs="Times New Roman"/>
          <w:bCs/>
        </w:rPr>
        <w:t>1.</w:t>
      </w:r>
      <w:r w:rsidRPr="007C725A">
        <w:rPr>
          <w:rFonts w:ascii="Times New Roman" w:hAnsi="Times New Roman" w:cs="Times New Roman"/>
          <w:bCs/>
        </w:rPr>
        <w:tab/>
        <w:t>Nelle ipotesi di cui all’articolo 22, comma 12</w:t>
      </w:r>
      <w:r w:rsidR="00931632">
        <w:rPr>
          <w:rFonts w:ascii="Times New Roman" w:hAnsi="Times New Roman" w:cs="Times New Roman"/>
          <w:bCs/>
        </w:rPr>
        <w:t>,</w:t>
      </w:r>
      <w:r w:rsidRPr="007C725A">
        <w:rPr>
          <w:rFonts w:ascii="Times New Roman" w:hAnsi="Times New Roman" w:cs="Times New Roman"/>
          <w:bCs/>
        </w:rPr>
        <w:t xml:space="preserve"> del decreto legislativo n. 286 del 1998, ai fini delle determinazione delle somme dovute dal datore di lavoro a titolo retributivo, contributivo e fiscale, nonché per i relativi accessori si presume che il rapporto di lavoro instaurato con il lavoratore straniero privo del permesso di soggiorno abbia avuto una durata di almeno tre mesi, salvo prova contraria fornita dal datore di lavoro o dal lavoratore.</w:t>
      </w:r>
    </w:p>
    <w:p w:rsidR="00931632" w:rsidRDefault="00931632">
      <w:pPr>
        <w:rPr>
          <w:rFonts w:ascii="Times New Roman" w:hAnsi="Times New Roman" w:cs="Times New Roman"/>
          <w:bCs/>
        </w:rPr>
      </w:pPr>
      <w:r>
        <w:rPr>
          <w:rFonts w:ascii="Times New Roman" w:hAnsi="Times New Roman" w:cs="Times New Roman"/>
          <w:bCs/>
        </w:rPr>
        <w:br w:type="page"/>
      </w:r>
    </w:p>
    <w:p w:rsidR="00150EA1" w:rsidRPr="007C725A" w:rsidRDefault="00150EA1" w:rsidP="0065353D">
      <w:pPr>
        <w:jc w:val="both"/>
        <w:rPr>
          <w:rFonts w:ascii="Times New Roman" w:hAnsi="Times New Roman" w:cs="Times New Roman"/>
          <w:bCs/>
          <w:strike/>
          <w:color w:val="0000FF"/>
        </w:rPr>
      </w:pPr>
    </w:p>
    <w:p w:rsidR="00150EA1" w:rsidRPr="007C725A" w:rsidRDefault="00150EA1" w:rsidP="00F8521E">
      <w:pPr>
        <w:jc w:val="both"/>
        <w:rPr>
          <w:rFonts w:ascii="Times New Roman" w:hAnsi="Times New Roman" w:cs="Times New Roman"/>
          <w:bCs/>
        </w:rPr>
      </w:pPr>
    </w:p>
    <w:p w:rsidR="00150EA1" w:rsidRPr="007C725A" w:rsidRDefault="00150EA1" w:rsidP="00F8521E">
      <w:pPr>
        <w:jc w:val="both"/>
        <w:rPr>
          <w:rFonts w:ascii="Times New Roman" w:hAnsi="Times New Roman" w:cs="Times New Roman"/>
        </w:rPr>
      </w:pPr>
    </w:p>
    <w:p w:rsidR="00150EA1" w:rsidRPr="007C725A" w:rsidRDefault="00150EA1" w:rsidP="00F8521E">
      <w:pPr>
        <w:jc w:val="both"/>
        <w:rPr>
          <w:rFonts w:ascii="Times New Roman" w:hAnsi="Times New Roman" w:cs="Times New Roman"/>
        </w:rPr>
      </w:pPr>
    </w:p>
    <w:p w:rsidR="00150EA1" w:rsidRDefault="00150EA1" w:rsidP="00F842E6">
      <w:pPr>
        <w:jc w:val="center"/>
        <w:rPr>
          <w:rFonts w:ascii="Times New Roman" w:hAnsi="Times New Roman" w:cs="Times New Roman"/>
        </w:rPr>
      </w:pPr>
      <w:r w:rsidRPr="006477D8">
        <w:rPr>
          <w:rFonts w:ascii="Times New Roman" w:hAnsi="Times New Roman" w:cs="Times New Roman"/>
        </w:rPr>
        <w:t>ART. 4</w:t>
      </w:r>
    </w:p>
    <w:p w:rsidR="003B4584" w:rsidRDefault="003B4584" w:rsidP="00F842E6">
      <w:pPr>
        <w:jc w:val="center"/>
        <w:rPr>
          <w:rFonts w:ascii="Times New Roman" w:hAnsi="Times New Roman" w:cs="Times New Roman"/>
        </w:rPr>
      </w:pPr>
      <w:r>
        <w:rPr>
          <w:rFonts w:ascii="Times New Roman" w:hAnsi="Times New Roman" w:cs="Times New Roman"/>
        </w:rPr>
        <w:t>(Attività di controllo)</w:t>
      </w:r>
    </w:p>
    <w:p w:rsidR="003B4584" w:rsidRPr="006477D8" w:rsidRDefault="003B4584" w:rsidP="00F842E6">
      <w:pPr>
        <w:jc w:val="center"/>
        <w:rPr>
          <w:rFonts w:ascii="Times New Roman" w:hAnsi="Times New Roman" w:cs="Times New Roman"/>
        </w:rPr>
      </w:pPr>
    </w:p>
    <w:p w:rsidR="00150EA1" w:rsidRPr="006477D8" w:rsidRDefault="00150EA1" w:rsidP="00F842E6">
      <w:pPr>
        <w:jc w:val="both"/>
        <w:rPr>
          <w:rFonts w:ascii="Times New Roman" w:hAnsi="Times New Roman" w:cs="Times New Roman"/>
        </w:rPr>
      </w:pPr>
    </w:p>
    <w:p w:rsidR="00150EA1" w:rsidRPr="006477D8" w:rsidRDefault="00150EA1" w:rsidP="00797DEF">
      <w:pPr>
        <w:numPr>
          <w:ilvl w:val="0"/>
          <w:numId w:val="30"/>
        </w:numPr>
        <w:ind w:left="567" w:hanging="567"/>
        <w:jc w:val="both"/>
        <w:rPr>
          <w:rFonts w:ascii="Times New Roman" w:hAnsi="Times New Roman" w:cs="Times New Roman"/>
        </w:rPr>
      </w:pPr>
      <w:r w:rsidRPr="006477D8">
        <w:rPr>
          <w:rFonts w:ascii="Times New Roman" w:hAnsi="Times New Roman" w:cs="Times New Roman"/>
        </w:rPr>
        <w:t>Il Ministero del lavoro e delle politiche sociali provvede ad effettuare controlli adeguati ed efficaci sull’impiego di cittadini di Paesi terzi il cui soggiorno è irregolare, nell’ambito della programmazione annuale dell’attività di vigilanza sui luoghi di lavoro e sulla base di una periodica valutazione dei rischi circa i settori di attività in cui maggiormente si concentra il fenomeno.</w:t>
      </w:r>
    </w:p>
    <w:p w:rsidR="00150EA1" w:rsidRPr="006477D8" w:rsidRDefault="00150EA1" w:rsidP="00797DEF">
      <w:pPr>
        <w:ind w:left="567" w:hanging="567"/>
        <w:jc w:val="both"/>
        <w:rPr>
          <w:rFonts w:ascii="Times New Roman" w:hAnsi="Times New Roman" w:cs="Times New Roman"/>
        </w:rPr>
      </w:pPr>
    </w:p>
    <w:p w:rsidR="00150EA1" w:rsidRPr="006477D8" w:rsidRDefault="00150EA1" w:rsidP="00797DEF">
      <w:pPr>
        <w:numPr>
          <w:ilvl w:val="0"/>
          <w:numId w:val="30"/>
        </w:numPr>
        <w:ind w:left="567" w:hanging="567"/>
        <w:jc w:val="both"/>
        <w:rPr>
          <w:rFonts w:ascii="Times New Roman" w:hAnsi="Times New Roman" w:cs="Times New Roman"/>
        </w:rPr>
      </w:pPr>
      <w:r w:rsidRPr="006477D8">
        <w:rPr>
          <w:rFonts w:ascii="Times New Roman" w:hAnsi="Times New Roman" w:cs="Times New Roman"/>
        </w:rPr>
        <w:t>Entro il primo luglio di ogni anno, il Ministero del lavoro e delle politiche soci</w:t>
      </w:r>
      <w:r w:rsidR="00931632">
        <w:rPr>
          <w:rFonts w:ascii="Times New Roman" w:hAnsi="Times New Roman" w:cs="Times New Roman"/>
        </w:rPr>
        <w:t>ali, comunica alla Commissione e</w:t>
      </w:r>
      <w:r w:rsidRPr="006477D8">
        <w:rPr>
          <w:rFonts w:ascii="Times New Roman" w:hAnsi="Times New Roman" w:cs="Times New Roman"/>
        </w:rPr>
        <w:t>uropea il numero totale di ispezioni effettuate l’anno precedente per ciascun settore di attività a rischio, specificandone oltre al numero assoluto anche il rapporto percentuale rispetto al numero totale dei datori di lavoro del medesimo settore, e riferisce sui risultati.</w:t>
      </w:r>
    </w:p>
    <w:p w:rsidR="00F63F65" w:rsidRPr="004D1B37" w:rsidRDefault="00931632" w:rsidP="002D6226">
      <w:pPr>
        <w:jc w:val="center"/>
        <w:rPr>
          <w:rFonts w:ascii="Times New Roman" w:hAnsi="Times New Roman" w:cs="Times New Roman"/>
        </w:rPr>
      </w:pPr>
      <w:r>
        <w:rPr>
          <w:rFonts w:ascii="Times New Roman" w:hAnsi="Times New Roman" w:cs="Times New Roman"/>
        </w:rPr>
        <w:br w:type="page"/>
      </w:r>
      <w:r w:rsidR="002D6226" w:rsidRPr="004D1B37">
        <w:rPr>
          <w:rFonts w:ascii="Times New Roman" w:hAnsi="Times New Roman" w:cs="Times New Roman"/>
        </w:rPr>
        <w:t xml:space="preserve"> </w:t>
      </w:r>
    </w:p>
    <w:p w:rsidR="002D6226" w:rsidRPr="006050E5" w:rsidRDefault="002D6226" w:rsidP="002D6226">
      <w:pPr>
        <w:jc w:val="both"/>
        <w:rPr>
          <w:rFonts w:ascii="Times New Roman" w:hAnsi="Times New Roman" w:cs="Times New Roman"/>
        </w:rPr>
      </w:pPr>
    </w:p>
    <w:p w:rsidR="002D6226" w:rsidRPr="004D1B37" w:rsidRDefault="002D6226" w:rsidP="002D6226">
      <w:pPr>
        <w:jc w:val="center"/>
        <w:rPr>
          <w:rFonts w:ascii="Times New Roman" w:hAnsi="Times New Roman" w:cs="Times New Roman"/>
        </w:rPr>
      </w:pPr>
      <w:r w:rsidRPr="004D1B37">
        <w:rPr>
          <w:rFonts w:ascii="Times New Roman" w:hAnsi="Times New Roman" w:cs="Times New Roman"/>
        </w:rPr>
        <w:t>ART. 5</w:t>
      </w:r>
    </w:p>
    <w:p w:rsidR="002D6226" w:rsidRPr="004D1B37" w:rsidRDefault="002D6226" w:rsidP="002D6226">
      <w:pPr>
        <w:jc w:val="center"/>
        <w:rPr>
          <w:rFonts w:ascii="Times New Roman" w:hAnsi="Times New Roman"/>
        </w:rPr>
      </w:pPr>
      <w:r w:rsidRPr="004D1B37">
        <w:rPr>
          <w:rFonts w:ascii="Times New Roman" w:hAnsi="Times New Roman"/>
        </w:rPr>
        <w:t>(</w:t>
      </w:r>
      <w:r w:rsidRPr="004D1B37">
        <w:rPr>
          <w:rFonts w:ascii="Times New Roman" w:hAnsi="Times New Roman"/>
          <w:i/>
        </w:rPr>
        <w:t>Disposizione transitoria</w:t>
      </w:r>
      <w:r w:rsidRPr="004D1B37">
        <w:rPr>
          <w:rFonts w:ascii="Times New Roman" w:hAnsi="Times New Roman"/>
        </w:rPr>
        <w:t>)</w:t>
      </w:r>
    </w:p>
    <w:p w:rsidR="002D6226" w:rsidRPr="00637595" w:rsidRDefault="002D6226" w:rsidP="002D6226">
      <w:pPr>
        <w:jc w:val="center"/>
        <w:rPr>
          <w:rFonts w:ascii="Times New Roman" w:hAnsi="Times New Roman"/>
          <w:b/>
        </w:rPr>
      </w:pP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I datori di lavoro italiani o cittadini di uno Stato membro dell'Unione europea, ovvero i datori di lavoro stranieri in possesso del titolo di soggiorno previsto dall'articolo 9 del testo unico di cui al decreto legislativo 25 luglio 1998, n. 286, e successive modificazioni ed integrazioni che, alla data di entrata in vigore del presente decreto legislativo occupano irregolarmente alle proprie dipendenze da almeno tre mesi, e continuano ad occuparli alla data di presentazione della dichiarazione di cui al presente comma, lavoratori stranieri presenti nel territorio nazionale in modo ininterrotto almeno dalla data del 31 dicembre 2011, o precedentemente, possono dichiarare la sussistenza del rapporto di lavoro allo sportello unico per l’immigrazione, previsto dall’articolo 22 del decreto legislativo 286 del 1998 e successive modifiche e integrazioni. La dichiarazione è presentata dal 15 settembre al 15 ottobre 2012 con le modalità stabilite con decreto di natura non regolamentare del Ministro dell’interno di concerto con il Ministro del la</w:t>
      </w:r>
      <w:r>
        <w:rPr>
          <w:rFonts w:ascii="Times New Roman" w:hAnsi="Times New Roman"/>
        </w:rPr>
        <w:t>voro e delle politiche sociali,</w:t>
      </w:r>
      <w:r w:rsidRPr="004D1B37">
        <w:rPr>
          <w:rFonts w:ascii="Times New Roman" w:hAnsi="Times New Roman"/>
        </w:rPr>
        <w:t xml:space="preserve"> con il Ministro per la cooperazione internazionale e l’integrazione </w:t>
      </w:r>
      <w:r>
        <w:rPr>
          <w:rFonts w:ascii="Times New Roman" w:hAnsi="Times New Roman"/>
        </w:rPr>
        <w:t xml:space="preserve">e con il Ministero dell’economia e delle finanze </w:t>
      </w:r>
      <w:r w:rsidRPr="004D1B37">
        <w:rPr>
          <w:rFonts w:ascii="Times New Roman" w:hAnsi="Times New Roman"/>
        </w:rPr>
        <w:t>da adottarsi entro venti giorni dall’entrata in vigore del presente decreto. In ogni caso, la presenza sul territorio nazionale dal 31 dicembre 2011 deve ess</w:t>
      </w:r>
      <w:r>
        <w:rPr>
          <w:rFonts w:ascii="Times New Roman" w:hAnsi="Times New Roman"/>
        </w:rPr>
        <w:t>ere attestata da documentazione</w:t>
      </w:r>
      <w:r w:rsidRPr="004D1B37">
        <w:rPr>
          <w:rFonts w:ascii="Times New Roman" w:hAnsi="Times New Roman"/>
        </w:rPr>
        <w:t xml:space="preserve"> proveniente da organismi pubblici.</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Sono esclusi dalla procedura di cui al presente articolo i rapporti di lavoro a tempo parziale</w:t>
      </w:r>
      <w:r>
        <w:rPr>
          <w:rFonts w:ascii="Times New Roman" w:hAnsi="Times New Roman"/>
        </w:rPr>
        <w:t>, fatto salvo quanto previsto dal comma 8 in materia di lavoro domestico e di sostegno al bisogno familiare</w:t>
      </w:r>
      <w:r w:rsidRPr="004D1B37">
        <w:rPr>
          <w:rFonts w:ascii="Times New Roman" w:hAnsi="Times New Roman"/>
        </w:rPr>
        <w:t>.</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Non sono ammessi alla procedura prevista dal presente articolo i datori di lavoro che risultino condannati negli ultimi cinque anni, anche con sentenza non definitiva, compresa quella adottata a seguito di applicazione della pena su richiesta ai sensi dell’articolo 444 del codice di procedura penale, per:</w:t>
      </w:r>
    </w:p>
    <w:p w:rsidR="002D6226" w:rsidRPr="004D1B37" w:rsidRDefault="002D6226" w:rsidP="002D6226">
      <w:pPr>
        <w:numPr>
          <w:ilvl w:val="0"/>
          <w:numId w:val="42"/>
        </w:numPr>
        <w:tabs>
          <w:tab w:val="left" w:pos="220"/>
        </w:tabs>
        <w:spacing w:before="75" w:after="180"/>
        <w:jc w:val="both"/>
        <w:rPr>
          <w:rFonts w:ascii="Times New Roman" w:hAnsi="Times New Roman"/>
        </w:rPr>
      </w:pPr>
      <w:r w:rsidRPr="004D1B37">
        <w:rPr>
          <w:rFonts w:ascii="Times New Roman" w:hAnsi="Times New Roman"/>
        </w:rPr>
        <w:t>favoreggiamento dell’immigrazione clandestina verso l’Italia e dell’immigrazione clandestina dall’Italia verso altri Stati o per reati diretti al reclutamento di persone da destinare alla prostituzione o allo sfruttamento della prostituzione o di minori da impiegare in attività illecite;</w:t>
      </w:r>
    </w:p>
    <w:p w:rsidR="002D6226" w:rsidRPr="004D1B37" w:rsidRDefault="002D6226" w:rsidP="002D6226">
      <w:pPr>
        <w:numPr>
          <w:ilvl w:val="0"/>
          <w:numId w:val="42"/>
        </w:numPr>
        <w:tabs>
          <w:tab w:val="left" w:pos="220"/>
        </w:tabs>
        <w:spacing w:before="75" w:after="180"/>
        <w:jc w:val="both"/>
        <w:rPr>
          <w:rFonts w:ascii="Times New Roman" w:hAnsi="Times New Roman"/>
        </w:rPr>
      </w:pPr>
      <w:r w:rsidRPr="004D1B37">
        <w:rPr>
          <w:rFonts w:ascii="Times New Roman" w:hAnsi="Times New Roman"/>
        </w:rPr>
        <w:t>intermediazione illecita e sfruttamento del lavoro ai sensi dell’art.603-</w:t>
      </w:r>
      <w:r w:rsidRPr="004D1B37">
        <w:rPr>
          <w:rFonts w:ascii="Times New Roman" w:hAnsi="Times New Roman"/>
          <w:i/>
        </w:rPr>
        <w:t>bis</w:t>
      </w:r>
      <w:r w:rsidRPr="004D1B37">
        <w:rPr>
          <w:rFonts w:ascii="Times New Roman" w:hAnsi="Times New Roman"/>
        </w:rPr>
        <w:t xml:space="preserve"> del codice penale;</w:t>
      </w:r>
    </w:p>
    <w:p w:rsidR="002D6226" w:rsidRPr="004D1B37" w:rsidRDefault="002D6226" w:rsidP="002D6226">
      <w:pPr>
        <w:numPr>
          <w:ilvl w:val="0"/>
          <w:numId w:val="42"/>
        </w:numPr>
        <w:tabs>
          <w:tab w:val="left" w:pos="220"/>
        </w:tabs>
        <w:spacing w:before="75" w:after="180"/>
        <w:jc w:val="both"/>
        <w:rPr>
          <w:rFonts w:ascii="Times New Roman" w:hAnsi="Times New Roman"/>
        </w:rPr>
      </w:pPr>
      <w:r w:rsidRPr="004D1B37">
        <w:rPr>
          <w:rFonts w:ascii="Times New Roman" w:hAnsi="Times New Roman"/>
        </w:rPr>
        <w:t>reati previsti dall’articolo 22, comma 12, del testo unico di cui al decreto legislativo 25 luglio 1998, n. 286, e successive modificazioni ed integrazioni.</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Non è ammesso, altresì, alla procedura di cui al presente articolo il datore di lavoro che, a seguito dell’espletamento di procedure di ingresso di cittadini stranieri per motivi di lavoro subordinato ovvero di procedure di emersione dal lavoro irregolare non ha provveduto alla sottoscrizione del contratto di soggiorno presso lo sportello unico ovvero alla successiva assunzione del lavoratore straniero, salvo cause di forza maggiore comunque non imputabili al datore di lavoro  </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La dichiarazione di emersione di cui al comma 1 è presentata previo pagamento, con le modalità previste dal decreto interministeriale di cui al comma 1 del presente articolo, di un contributo forfettario di 1.000 euro per ciascun lavoratore. </w:t>
      </w:r>
      <w:r>
        <w:rPr>
          <w:rFonts w:ascii="Times New Roman" w:hAnsi="Times New Roman"/>
        </w:rPr>
        <w:t xml:space="preserve">Il ocntributo non è deducibile ai fini dell’imposta sul reddito. </w:t>
      </w:r>
      <w:r w:rsidRPr="004D1B37">
        <w:rPr>
          <w:rFonts w:ascii="Times New Roman" w:hAnsi="Times New Roman"/>
        </w:rPr>
        <w:t>La regolarizzazione delle somme dovute dal datore di lavoro a titolo retributivo, contributivo e fiscale pari ad almeno sei mesi è documentata all’atto della stipula del contratto di soggiorno secondo le modalità stabilite dal decreto ministeriale di cui al comma 1. E’ fatto salvo l’obbligo di regolarizzazione delle somme dovute per l’intero periodo in caso di rapporti di lavoro di durata superiore a sei mesi.</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Dalla data di entrata in vigore del presente decreto fino alla conclusione del procedimento di cui al comma 1 del presente articolo, sono sospesi i procedimenti penali e amministrativi nei confronti del datore di lavoro e del lavoratore per le violazioni delle norme relative:</w:t>
      </w:r>
    </w:p>
    <w:p w:rsidR="002D6226" w:rsidRPr="004D1B37" w:rsidRDefault="002D6226" w:rsidP="002D6226">
      <w:pPr>
        <w:tabs>
          <w:tab w:val="left" w:pos="220"/>
        </w:tabs>
        <w:spacing w:before="75" w:after="180"/>
        <w:ind w:left="720"/>
        <w:jc w:val="both"/>
        <w:rPr>
          <w:rFonts w:ascii="Times New Roman" w:hAnsi="Times New Roman"/>
        </w:rPr>
      </w:pPr>
      <w:r w:rsidRPr="004D1B37">
        <w:rPr>
          <w:rFonts w:ascii="Times New Roman" w:hAnsi="Times New Roman"/>
        </w:rPr>
        <w:t>a) all'ingresso e al soggiorno nel territorio nazionale, con esclusione di quelle di cui all'articolo 12 del testo unico di cui al decreto legislativo 25 luglio 1998, n. 286, e successive modificazioni ed integrazioni;</w:t>
      </w:r>
    </w:p>
    <w:p w:rsidR="002D6226" w:rsidRPr="004D1B37" w:rsidRDefault="002D6226" w:rsidP="002D6226">
      <w:pPr>
        <w:tabs>
          <w:tab w:val="left" w:pos="220"/>
        </w:tabs>
        <w:spacing w:before="75" w:after="180"/>
        <w:ind w:left="720"/>
        <w:jc w:val="both"/>
        <w:rPr>
          <w:rFonts w:ascii="Times New Roman" w:hAnsi="Times New Roman"/>
        </w:rPr>
      </w:pPr>
      <w:r w:rsidRPr="004D1B37">
        <w:rPr>
          <w:rFonts w:ascii="Times New Roman" w:hAnsi="Times New Roman"/>
        </w:rPr>
        <w:t>b) al presente provvedimento e comunque all'impiego di lavoratori anche se rivestano carattere finanziario, fiscale, previdenziale o assistenziale.</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Con il decreto di cui al comma 1 sono altresì stabiliti i limiti di reddito del datore di lavoro richiesti per l’emersione del rapporto di lavoro</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Nella dichiarazione di emersione cui al comma 1 è indicata la retribuzione convenuta non inferiore a quella prevista dal vigente contratto collettivo nazionale di lavoro di riferimento</w:t>
      </w:r>
      <w:r>
        <w:rPr>
          <w:rFonts w:ascii="Times New Roman" w:hAnsi="Times New Roman"/>
        </w:rPr>
        <w:t xml:space="preserve"> e, in caso di lavoro domestico, l’orario lavorativo non inferiore a quello stabilito dall’articolo 30-bis, comma 3, lettera c), del regolamento di cui al decreto del Presidente della Repubblica 31 agosto 1999, n. 394</w:t>
      </w:r>
      <w:r w:rsidRPr="004D1B37">
        <w:rPr>
          <w:rFonts w:ascii="Times New Roman" w:hAnsi="Times New Roman"/>
        </w:rPr>
        <w:t>.</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Lo sportello unico per l'immigrazione, verificata l'ammissibilità della dichiarazione e acquisito il parere della questura sull'insussistenza di motivi ostativi all’accesso alle procedure ovvero al rilascio del permesso di soggiorno, nonché il parere della competente direzione territoriale del lavoro in ordine alla capacità economica del datore di lavoro e alla congruità delle condizioni di lavoro applicate, convoca le parti per la stipula del contratto di soggiorno e per la presentazione della richiesta del permesso di soggiorno per lavoro subordinato, previa esibizione dell'attestazione di avvenuto pagamento del contributo forfetario e della regolarizzazione di cui al comma 5. La sussistenza di meri errori materiali non costituisce di per sé causa di inammissibilità della dichiarazione di emersione. La mancata presentazione delle parti senza giustificato motivo comporta l'archiviazione del procedimento. Contestualmente alla stipula del contratto di soggiorno, il datore di lavoro deve effettuare la comunicazione obbligatoria di assunzione </w:t>
      </w:r>
      <w:r w:rsidRPr="004D1B37">
        <w:rPr>
          <w:rFonts w:ascii="Times New Roman" w:hAnsi="Times New Roman"/>
          <w:bCs/>
        </w:rPr>
        <w:t>al Centro per l'Impiego ovvero, in caso di rapporto di lavoro domestico, all'INPS</w:t>
      </w:r>
      <w:r w:rsidRPr="004D1B37">
        <w:rPr>
          <w:rFonts w:ascii="Times New Roman" w:hAnsi="Times New Roman"/>
        </w:rPr>
        <w:t>. Restano ferme le disposizioni relative agli oneri a carico del richiedente il permesso di soggiorno.</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Nei casi in cui non venga presentata la dichiarazione di emersione di cui al presente articolo ovvero si proceda all'archiviazione del procedimento o al rigetto della dichiarazione, la sospensione di cui al comma 6 cessa, rispettivamente, alla data di scadenza del termine per la presentazione ovvero alla data di archiviazione del procedimento o di rigetto della dichiarazione medesima. Si procede comunque all'archiviazione dei procedimenti penali e amministrativi a carico del datore di lavoro nel caso in cui l'esito negativo del procedimento derivi da motivo indipendente dalla volontà o dal comportamento del datore di lavoro.</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Nelle more della definizione del procedimento di cui al presente articolo, lo straniero non può essere espulso, tranne che nei casi p</w:t>
      </w:r>
      <w:r>
        <w:rPr>
          <w:rFonts w:ascii="Times New Roman" w:hAnsi="Times New Roman"/>
        </w:rPr>
        <w:t>revisti al successivo comma 13</w:t>
      </w:r>
      <w:r w:rsidRPr="004D1B37">
        <w:rPr>
          <w:rFonts w:ascii="Times New Roman" w:hAnsi="Times New Roman"/>
        </w:rPr>
        <w:t>. La sottoscrizione del contratto di soggiorno, congiuntamente alla comunicazione obbligatoria di assunzione di cui al comma 9 e il rilascio del permesso di soggiorno comportano, rispettivamente, per il datore di lavoro e per il lavoratore, l'estinzione dei reati e degli illeciti amministrativi relativi alle violazioni di cui al comma 6.</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Il contratto di soggiorno stipulato sulla base di una dichiarazione di emersione contenente dati non rispondenti al vero è nullo ai sensi dell'articolo 1344 del codice civile. In tal caso, il permesso di soggiorno eventualmente rilasciato è revocato ai sensi dell'articolo 5, comma 5, del testo unico di cui al decreto legislativo 25 luglio 1998, n. 286, e successive modificazioni ed integrazioni.</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Non possono essere ammessi alla procedura prevista dal presente articolo i lavoratori stranieri:</w:t>
      </w:r>
    </w:p>
    <w:p w:rsidR="002D6226" w:rsidRPr="004D1B37" w:rsidRDefault="002D6226" w:rsidP="002D6226">
      <w:pPr>
        <w:numPr>
          <w:ilvl w:val="0"/>
          <w:numId w:val="41"/>
        </w:numPr>
        <w:tabs>
          <w:tab w:val="left" w:pos="220"/>
        </w:tabs>
        <w:spacing w:before="75" w:after="180"/>
        <w:jc w:val="both"/>
        <w:rPr>
          <w:rFonts w:ascii="Times New Roman" w:hAnsi="Times New Roman"/>
        </w:rPr>
      </w:pPr>
      <w:r w:rsidRPr="004D1B37">
        <w:rPr>
          <w:rFonts w:ascii="Times New Roman" w:hAnsi="Times New Roman"/>
        </w:rPr>
        <w:t xml:space="preserve">nei confronti dei quali sia stato emesso un provvedimento di espulsione ai sensi dell'articolo 13, commi 1 e 2, lettera </w:t>
      </w:r>
      <w:r w:rsidRPr="004D1B37">
        <w:rPr>
          <w:rFonts w:ascii="Times New Roman" w:hAnsi="Times New Roman"/>
          <w:i/>
        </w:rPr>
        <w:t>c)</w:t>
      </w:r>
      <w:r w:rsidRPr="004D1B37">
        <w:rPr>
          <w:rFonts w:ascii="Times New Roman" w:hAnsi="Times New Roman"/>
        </w:rPr>
        <w:t>, del testo unico di cui al decreto legislativo 25 luglio 1998, n. 286, e dell'articolo 3 del decreto-legge 27 luglio 2005, n. 144, convertito, con modificazioni, dalla legge 31 luglio 2005, n. 155, e successive modificazioni ed integrazioni;</w:t>
      </w:r>
    </w:p>
    <w:p w:rsidR="002D6226" w:rsidRPr="004D1B37" w:rsidRDefault="002D6226" w:rsidP="002D6226">
      <w:pPr>
        <w:numPr>
          <w:ilvl w:val="0"/>
          <w:numId w:val="41"/>
        </w:numPr>
        <w:tabs>
          <w:tab w:val="left" w:pos="220"/>
        </w:tabs>
        <w:spacing w:before="75" w:after="180"/>
        <w:jc w:val="both"/>
        <w:rPr>
          <w:rFonts w:ascii="Times New Roman" w:hAnsi="Times New Roman"/>
        </w:rPr>
      </w:pPr>
      <w:r w:rsidRPr="004D1B37">
        <w:rPr>
          <w:rFonts w:ascii="Times New Roman" w:hAnsi="Times New Roman"/>
        </w:rPr>
        <w:t>che risultino segnalati, anche in base ad accordi o convenzioni internazionali in vigore per l'Italia, ai fini della non ammissione nel territorio dello Stato;</w:t>
      </w:r>
    </w:p>
    <w:p w:rsidR="002D6226" w:rsidRPr="004D1B37" w:rsidRDefault="002D6226" w:rsidP="002D6226">
      <w:pPr>
        <w:numPr>
          <w:ilvl w:val="0"/>
          <w:numId w:val="41"/>
        </w:numPr>
        <w:tabs>
          <w:tab w:val="left" w:pos="220"/>
          <w:tab w:val="left" w:pos="720"/>
        </w:tabs>
        <w:spacing w:before="75" w:after="180"/>
        <w:jc w:val="both"/>
        <w:rPr>
          <w:rFonts w:ascii="Times New Roman" w:hAnsi="Times New Roman"/>
        </w:rPr>
      </w:pPr>
      <w:r w:rsidRPr="004D1B37">
        <w:rPr>
          <w:rFonts w:ascii="Times New Roman" w:hAnsi="Times New Roman"/>
        </w:rPr>
        <w:t>che risultino condannati, anche con sentenza non definitiva, compresa quella pronunciata anche a seguito di applicazione della pena su richiesta ai sensi dell'articolo 444 del codice di procedura penale, per uno dei reati previsti dall’articolo 380 del medesimo codice;</w:t>
      </w:r>
    </w:p>
    <w:p w:rsidR="002D6226" w:rsidRPr="004D1B37" w:rsidRDefault="002D6226" w:rsidP="002D6226">
      <w:pPr>
        <w:numPr>
          <w:ilvl w:val="0"/>
          <w:numId w:val="41"/>
        </w:numPr>
        <w:tabs>
          <w:tab w:val="left" w:pos="220"/>
          <w:tab w:val="left" w:pos="720"/>
        </w:tabs>
        <w:spacing w:before="75" w:after="180"/>
        <w:jc w:val="both"/>
        <w:rPr>
          <w:rFonts w:ascii="Times New Roman" w:hAnsi="Times New Roman"/>
          <w:dstrike/>
        </w:rPr>
      </w:pPr>
      <w:r w:rsidRPr="004D1B37">
        <w:rPr>
          <w:rFonts w:ascii="Times New Roman" w:hAnsi="Times New Roman"/>
        </w:rPr>
        <w:t>che comunque siano considerati una minaccia per l’ordine pubblico o la sicurezza dello Stato o di uno dei Paesi con i quali l’Italia abbia sottoscritto accordi per la soppressione dei controlli alle frontiere interne e la libera circolazione delle persone. Nella valutazione della pericolosità dello straniero si tiene conto anche di eventuali condanne, anche con sentenza non definitiva, compresa quella pronunciata a seguito di applicazione della pena su richiesta ai sensi dell'articolo 444 del codice di procedura penale, per uno dei reati previsti dall’articolo 381 del medesimo codice.</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Con decreto del Ministro dell'interno di concerto con il Ministro del lavoro e delle politiche sociali, con il Ministro per la cooperazione internazionale e l’integrazione e con il Ministro dell'economia e delle finanze, sono determinate le modalità di destinazione del contributo forfetario, di cui al comma 5 del presente articolo</w:t>
      </w:r>
      <w:r>
        <w:rPr>
          <w:rFonts w:ascii="Times New Roman" w:hAnsi="Times New Roman"/>
        </w:rPr>
        <w:t>, tenuto conto di quanto previsto ai sensi del comma 17</w:t>
      </w:r>
      <w:r w:rsidRPr="004D1B37">
        <w:rPr>
          <w:rFonts w:ascii="Times New Roman" w:hAnsi="Times New Roman"/>
        </w:rPr>
        <w:t>.</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Salvo che il fatto costituisca più grave reato, chiunque presenta false dichiarazioni o attestazioni, ovvero concorre al fatto, nell'ambito della procedura di emersione prevista dal presente articolo, è punito ai sensi dell'articolo 76 del testo unico di cui al decreto del Presidente della Repubblica 28 dicembre 2000, n. 445. Se il fatto è commesso attraverso la contraffazione o l'alterazione di documenti oppure con l'utilizzazione di uno di tali documenti, si applica la pena della reclusione da uno a sei anni. La pena è aumentata se il fatto è commesso da un pubblico ufficiale.</w:t>
      </w:r>
    </w:p>
    <w:p w:rsidR="002D6226" w:rsidRPr="004D1B37" w:rsidRDefault="002D6226" w:rsidP="002D6226">
      <w:pPr>
        <w:numPr>
          <w:ilvl w:val="0"/>
          <w:numId w:val="40"/>
        </w:numPr>
        <w:tabs>
          <w:tab w:val="left" w:pos="220"/>
        </w:tabs>
        <w:spacing w:before="75" w:after="180"/>
        <w:jc w:val="both"/>
        <w:rPr>
          <w:rFonts w:ascii="Times New Roman" w:hAnsi="Times New Roman"/>
        </w:rPr>
      </w:pPr>
      <w:r w:rsidRPr="004D1B37">
        <w:rPr>
          <w:rFonts w:ascii="Times New Roman" w:hAnsi="Times New Roman"/>
        </w:rPr>
        <w:t xml:space="preserve"> In funzione degli effetti derivanti dall’attuazione del presente articolo, il livello di finanziamento del Servizio sanitario nazionale a cui concorre ordinariamente lo Stato è inc</w:t>
      </w:r>
      <w:r>
        <w:rPr>
          <w:rFonts w:ascii="Times New Roman" w:hAnsi="Times New Roman"/>
        </w:rPr>
        <w:t xml:space="preserve">rementato di 43 </w:t>
      </w:r>
      <w:r w:rsidRPr="004D1B37">
        <w:rPr>
          <w:rFonts w:ascii="Times New Roman" w:hAnsi="Times New Roman"/>
        </w:rPr>
        <w:t>milion</w:t>
      </w:r>
      <w:r>
        <w:rPr>
          <w:rFonts w:ascii="Times New Roman" w:hAnsi="Times New Roman"/>
        </w:rPr>
        <w:t xml:space="preserve">i di euro per l’anno 2012 e di 130 </w:t>
      </w:r>
      <w:r w:rsidRPr="004D1B37">
        <w:rPr>
          <w:rFonts w:ascii="Times New Roman" w:hAnsi="Times New Roman"/>
        </w:rPr>
        <w:t xml:space="preserve">milioni di euro a decorrere dall’anno 2013. Con decreto del Ministro del lavoro e delle politiche sociali, di concerto con il Ministro dell’economia e delle finanze, sentita la Conferenza permanente per i rapporti tra lo Stato, le regioni e le Province autonome di Trento e di Bolzano, i predetti importi sono ripartiti tra le regioni in relazione al numero dei </w:t>
      </w:r>
      <w:r>
        <w:rPr>
          <w:rFonts w:ascii="Times New Roman" w:hAnsi="Times New Roman"/>
        </w:rPr>
        <w:t xml:space="preserve">lavoratori </w:t>
      </w:r>
      <w:r w:rsidR="002E11A3">
        <w:rPr>
          <w:rFonts w:ascii="Times New Roman" w:hAnsi="Times New Roman"/>
        </w:rPr>
        <w:t>extracomunitari</w:t>
      </w:r>
      <w:r>
        <w:rPr>
          <w:rFonts w:ascii="Times New Roman" w:hAnsi="Times New Roman"/>
        </w:rPr>
        <w:t xml:space="preserve"> </w:t>
      </w:r>
      <w:r w:rsidRPr="004D1B37">
        <w:rPr>
          <w:rFonts w:ascii="Times New Roman" w:hAnsi="Times New Roman"/>
        </w:rPr>
        <w:t>emersi ai sensi del presente articolo.</w:t>
      </w:r>
    </w:p>
    <w:p w:rsidR="002D6226" w:rsidRDefault="002D6226" w:rsidP="002D6226">
      <w:pPr>
        <w:numPr>
          <w:ilvl w:val="0"/>
          <w:numId w:val="40"/>
        </w:numPr>
        <w:tabs>
          <w:tab w:val="left" w:pos="220"/>
        </w:tabs>
        <w:spacing w:before="75" w:after="180"/>
        <w:jc w:val="both"/>
        <w:rPr>
          <w:rFonts w:ascii="Times New Roman" w:hAnsi="Times New Roman"/>
        </w:rPr>
      </w:pPr>
      <w:r>
        <w:rPr>
          <w:rFonts w:ascii="Times New Roman" w:hAnsi="Times New Roman"/>
        </w:rPr>
        <w:t>Agli oneri netti derivanti dal presente articolo, pari a 43,55 milioni di euro per l’anno 2012, a 169 milioni di euro per l’anno 2013, a 270 milioni di euro per l’anno 2014 e a 219 milioni di euro a decorrere dall’anno 2015, si provvede, quanto a 43,55 milioni di euro per l’anno 2012 a valere sulle maggiori entrate assegnate al bilancio dello Stato dal decreto di cui al comma 14 e, quanto a 169 milioni di euro per l’anno 2013, a 270 milioni per l’anno 2014 e a 219 milioni di euro a decorrere dall’anno 2015, mediante corrispondente riduzione dei trasferimenti statali all’INPS a titolo di anticipazioni di bilancio per la copertura del fabbisogno finanziario complessivo dell’Ente, per effetto delle maggiori entrate contributive derivanti dalle disposizioni di cui al presente articolo.</w:t>
      </w:r>
    </w:p>
    <w:p w:rsidR="002D6226" w:rsidRPr="004D1B37" w:rsidRDefault="002D6226" w:rsidP="002D6226">
      <w:pPr>
        <w:ind w:left="705" w:hanging="705"/>
        <w:jc w:val="both"/>
        <w:rPr>
          <w:rFonts w:ascii="Times New Roman" w:hAnsi="Times New Roman" w:cs="Times New Roman"/>
        </w:rPr>
      </w:pPr>
    </w:p>
    <w:p w:rsidR="002D6226" w:rsidRPr="008060FB" w:rsidRDefault="002D6226" w:rsidP="002D6226">
      <w:pPr>
        <w:jc w:val="both"/>
        <w:rPr>
          <w:rFonts w:ascii="Times New Roman" w:hAnsi="Times New Roman" w:cs="Times New Roman"/>
        </w:rPr>
      </w:pPr>
    </w:p>
    <w:p w:rsidR="00931632" w:rsidRDefault="00931632">
      <w:pPr>
        <w:rPr>
          <w:rFonts w:ascii="Times New Roman" w:hAnsi="Times New Roman" w:cs="Times New Roman"/>
        </w:rPr>
      </w:pPr>
    </w:p>
    <w:sectPr w:rsidR="00931632" w:rsidSect="00D1168B">
      <w:footerReference w:type="default" r:id="rId10"/>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6AB5" w:rsidRDefault="00306AB5">
      <w:r>
        <w:separator/>
      </w:r>
    </w:p>
  </w:endnote>
  <w:endnote w:type="continuationSeparator" w:id="0">
    <w:p w:rsidR="00306AB5" w:rsidRDefault="00306A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A87" w:usb1="00000000"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72A" w:rsidRDefault="008D0B07" w:rsidP="00852A1A">
    <w:pPr>
      <w:pStyle w:val="Pidipagina"/>
      <w:framePr w:wrap="auto" w:vAnchor="text" w:hAnchor="margin" w:xAlign="right" w:y="1"/>
      <w:rPr>
        <w:rStyle w:val="Numeropagina"/>
      </w:rPr>
    </w:pPr>
    <w:r>
      <w:rPr>
        <w:rStyle w:val="Numeropagina"/>
      </w:rPr>
      <w:fldChar w:fldCharType="begin"/>
    </w:r>
    <w:r w:rsidR="0002272A">
      <w:rPr>
        <w:rStyle w:val="Numeropagina"/>
      </w:rPr>
      <w:instrText xml:space="preserve">PAGE  </w:instrText>
    </w:r>
    <w:r>
      <w:rPr>
        <w:rStyle w:val="Numeropagina"/>
      </w:rPr>
      <w:fldChar w:fldCharType="separate"/>
    </w:r>
    <w:r w:rsidR="00196F20">
      <w:rPr>
        <w:rStyle w:val="Numeropagina"/>
        <w:noProof/>
      </w:rPr>
      <w:t>11</w:t>
    </w:r>
    <w:r>
      <w:rPr>
        <w:rStyle w:val="Numeropagina"/>
      </w:rPr>
      <w:fldChar w:fldCharType="end"/>
    </w:r>
  </w:p>
  <w:p w:rsidR="0002272A" w:rsidRDefault="0002272A" w:rsidP="00B87DA3">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6AB5" w:rsidRDefault="00306AB5">
      <w:r>
        <w:separator/>
      </w:r>
    </w:p>
  </w:footnote>
  <w:footnote w:type="continuationSeparator" w:id="0">
    <w:p w:rsidR="00306AB5" w:rsidRDefault="00306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041A"/>
    <w:multiLevelType w:val="hybridMultilevel"/>
    <w:tmpl w:val="A884781C"/>
    <w:lvl w:ilvl="0" w:tplc="48C4DE04">
      <w:start w:val="2"/>
      <w:numFmt w:val="lowerLetter"/>
      <w:lvlText w:val="%1)"/>
      <w:lvlJc w:val="left"/>
      <w:pPr>
        <w:tabs>
          <w:tab w:val="num" w:pos="720"/>
        </w:tabs>
        <w:ind w:left="720" w:hanging="360"/>
      </w:pPr>
      <w:rPr>
        <w:rFonts w:hint="default"/>
        <w:b w:val="0"/>
        <w:bCs w:val="0"/>
        <w:u w:val="none"/>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nsid w:val="06DC5B34"/>
    <w:multiLevelType w:val="hybridMultilevel"/>
    <w:tmpl w:val="45A4303A"/>
    <w:lvl w:ilvl="0" w:tplc="04100001">
      <w:start w:val="1"/>
      <w:numFmt w:val="bullet"/>
      <w:lvlText w:val=""/>
      <w:lvlJc w:val="left"/>
      <w:pPr>
        <w:tabs>
          <w:tab w:val="num" w:pos="1068"/>
        </w:tabs>
        <w:ind w:left="1068" w:hanging="360"/>
      </w:pPr>
      <w:rPr>
        <w:rFonts w:ascii="Symbol" w:hAnsi="Symbol" w:cs="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2">
    <w:nsid w:val="0985757F"/>
    <w:multiLevelType w:val="multilevel"/>
    <w:tmpl w:val="141830AC"/>
    <w:lvl w:ilvl="0">
      <w:start w:val="1"/>
      <w:numFmt w:val="lowerLetter"/>
      <w:lvlText w:val="%1)"/>
      <w:lvlJc w:val="left"/>
      <w:pPr>
        <w:tabs>
          <w:tab w:val="num" w:pos="720"/>
        </w:tabs>
        <w:ind w:left="720" w:hanging="360"/>
      </w:pPr>
      <w:rPr>
        <w:rFonts w:hint="default"/>
        <w:b w:val="0"/>
        <w:bCs w:val="0"/>
      </w:rPr>
    </w:lvl>
    <w:lvl w:ilvl="1">
      <w:start w:val="1"/>
      <w:numFmt w:val="decimal"/>
      <w:lvlText w:val="%2."/>
      <w:lvlJc w:val="left"/>
      <w:pPr>
        <w:tabs>
          <w:tab w:val="num" w:pos="1440"/>
        </w:tabs>
        <w:ind w:left="1440" w:hanging="360"/>
      </w:pPr>
      <w:rPr>
        <w:rFonts w:ascii="Lucida Sans" w:eastAsia="Times New Roman" w:hAnsi="Lucida San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B5318CD"/>
    <w:multiLevelType w:val="hybridMultilevel"/>
    <w:tmpl w:val="9E686D1E"/>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
    <w:nsid w:val="0BD927BB"/>
    <w:multiLevelType w:val="hybridMultilevel"/>
    <w:tmpl w:val="CA36344C"/>
    <w:lvl w:ilvl="0" w:tplc="0410000F">
      <w:start w:val="1"/>
      <w:numFmt w:val="decimal"/>
      <w:lvlText w:val="%1."/>
      <w:lvlJc w:val="left"/>
      <w:pPr>
        <w:tabs>
          <w:tab w:val="num" w:pos="1068"/>
        </w:tabs>
        <w:ind w:left="1068" w:hanging="360"/>
      </w:pPr>
    </w:lvl>
    <w:lvl w:ilvl="1" w:tplc="04100019">
      <w:start w:val="1"/>
      <w:numFmt w:val="lowerLetter"/>
      <w:lvlText w:val="%2."/>
      <w:lvlJc w:val="left"/>
      <w:pPr>
        <w:tabs>
          <w:tab w:val="num" w:pos="1788"/>
        </w:tabs>
        <w:ind w:left="1788" w:hanging="360"/>
      </w:pPr>
    </w:lvl>
    <w:lvl w:ilvl="2" w:tplc="0410001B">
      <w:start w:val="1"/>
      <w:numFmt w:val="lowerRoman"/>
      <w:lvlText w:val="%3."/>
      <w:lvlJc w:val="right"/>
      <w:pPr>
        <w:tabs>
          <w:tab w:val="num" w:pos="2508"/>
        </w:tabs>
        <w:ind w:left="2508" w:hanging="180"/>
      </w:pPr>
    </w:lvl>
    <w:lvl w:ilvl="3" w:tplc="0410000F">
      <w:start w:val="1"/>
      <w:numFmt w:val="decimal"/>
      <w:lvlText w:val="%4."/>
      <w:lvlJc w:val="left"/>
      <w:pPr>
        <w:tabs>
          <w:tab w:val="num" w:pos="3228"/>
        </w:tabs>
        <w:ind w:left="3228" w:hanging="360"/>
      </w:pPr>
    </w:lvl>
    <w:lvl w:ilvl="4" w:tplc="04100019">
      <w:start w:val="1"/>
      <w:numFmt w:val="lowerLetter"/>
      <w:lvlText w:val="%5."/>
      <w:lvlJc w:val="left"/>
      <w:pPr>
        <w:tabs>
          <w:tab w:val="num" w:pos="3948"/>
        </w:tabs>
        <w:ind w:left="3948" w:hanging="360"/>
      </w:pPr>
    </w:lvl>
    <w:lvl w:ilvl="5" w:tplc="0410001B">
      <w:start w:val="1"/>
      <w:numFmt w:val="lowerRoman"/>
      <w:lvlText w:val="%6."/>
      <w:lvlJc w:val="right"/>
      <w:pPr>
        <w:tabs>
          <w:tab w:val="num" w:pos="4668"/>
        </w:tabs>
        <w:ind w:left="4668" w:hanging="180"/>
      </w:pPr>
    </w:lvl>
    <w:lvl w:ilvl="6" w:tplc="0410000F">
      <w:start w:val="1"/>
      <w:numFmt w:val="decimal"/>
      <w:lvlText w:val="%7."/>
      <w:lvlJc w:val="left"/>
      <w:pPr>
        <w:tabs>
          <w:tab w:val="num" w:pos="5388"/>
        </w:tabs>
        <w:ind w:left="5388" w:hanging="360"/>
      </w:pPr>
    </w:lvl>
    <w:lvl w:ilvl="7" w:tplc="04100019">
      <w:start w:val="1"/>
      <w:numFmt w:val="lowerLetter"/>
      <w:lvlText w:val="%8."/>
      <w:lvlJc w:val="left"/>
      <w:pPr>
        <w:tabs>
          <w:tab w:val="num" w:pos="6108"/>
        </w:tabs>
        <w:ind w:left="6108" w:hanging="360"/>
      </w:pPr>
    </w:lvl>
    <w:lvl w:ilvl="8" w:tplc="0410001B">
      <w:start w:val="1"/>
      <w:numFmt w:val="lowerRoman"/>
      <w:lvlText w:val="%9."/>
      <w:lvlJc w:val="right"/>
      <w:pPr>
        <w:tabs>
          <w:tab w:val="num" w:pos="6828"/>
        </w:tabs>
        <w:ind w:left="6828" w:hanging="180"/>
      </w:pPr>
    </w:lvl>
  </w:abstractNum>
  <w:abstractNum w:abstractNumId="5">
    <w:nsid w:val="119235B9"/>
    <w:multiLevelType w:val="hybridMultilevel"/>
    <w:tmpl w:val="62A82BA0"/>
    <w:lvl w:ilvl="0" w:tplc="04100001">
      <w:start w:val="1"/>
      <w:numFmt w:val="bullet"/>
      <w:lvlText w:val=""/>
      <w:lvlJc w:val="left"/>
      <w:pPr>
        <w:tabs>
          <w:tab w:val="num" w:pos="1068"/>
        </w:tabs>
        <w:ind w:left="1068" w:hanging="360"/>
      </w:pPr>
      <w:rPr>
        <w:rFonts w:ascii="Symbol" w:hAnsi="Symbol" w:cs="Symbol"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6">
    <w:nsid w:val="11A33AD0"/>
    <w:multiLevelType w:val="hybridMultilevel"/>
    <w:tmpl w:val="74E28E2A"/>
    <w:lvl w:ilvl="0" w:tplc="62F246BA">
      <w:start w:val="1"/>
      <w:numFmt w:val="lowerLetter"/>
      <w:lvlText w:val="%1)"/>
      <w:lvlJc w:val="left"/>
      <w:pPr>
        <w:tabs>
          <w:tab w:val="num" w:pos="1080"/>
        </w:tabs>
        <w:ind w:left="1080" w:hanging="360"/>
      </w:pPr>
      <w:rPr>
        <w:strike w:val="0"/>
        <w:dstrike w:val="0"/>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7">
    <w:nsid w:val="132B1D67"/>
    <w:multiLevelType w:val="hybridMultilevel"/>
    <w:tmpl w:val="6616B72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8">
    <w:nsid w:val="14523D49"/>
    <w:multiLevelType w:val="hybridMultilevel"/>
    <w:tmpl w:val="F378E442"/>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9">
    <w:nsid w:val="15E93DA1"/>
    <w:multiLevelType w:val="hybridMultilevel"/>
    <w:tmpl w:val="0862E084"/>
    <w:lvl w:ilvl="0" w:tplc="0410000F">
      <w:start w:val="1"/>
      <w:numFmt w:val="decimal"/>
      <w:lvlText w:val="%1."/>
      <w:lvlJc w:val="left"/>
      <w:pPr>
        <w:tabs>
          <w:tab w:val="num" w:pos="1485"/>
        </w:tabs>
        <w:ind w:left="1485" w:hanging="360"/>
      </w:pPr>
    </w:lvl>
    <w:lvl w:ilvl="1" w:tplc="04100019">
      <w:start w:val="1"/>
      <w:numFmt w:val="lowerLetter"/>
      <w:lvlText w:val="%2."/>
      <w:lvlJc w:val="left"/>
      <w:pPr>
        <w:tabs>
          <w:tab w:val="num" w:pos="2205"/>
        </w:tabs>
        <w:ind w:left="2205" w:hanging="360"/>
      </w:pPr>
    </w:lvl>
    <w:lvl w:ilvl="2" w:tplc="0410001B">
      <w:start w:val="1"/>
      <w:numFmt w:val="lowerRoman"/>
      <w:lvlText w:val="%3."/>
      <w:lvlJc w:val="right"/>
      <w:pPr>
        <w:tabs>
          <w:tab w:val="num" w:pos="2925"/>
        </w:tabs>
        <w:ind w:left="2925" w:hanging="180"/>
      </w:pPr>
    </w:lvl>
    <w:lvl w:ilvl="3" w:tplc="0410000F">
      <w:start w:val="1"/>
      <w:numFmt w:val="decimal"/>
      <w:lvlText w:val="%4."/>
      <w:lvlJc w:val="left"/>
      <w:pPr>
        <w:tabs>
          <w:tab w:val="num" w:pos="3645"/>
        </w:tabs>
        <w:ind w:left="3645" w:hanging="360"/>
      </w:pPr>
    </w:lvl>
    <w:lvl w:ilvl="4" w:tplc="04100019">
      <w:start w:val="1"/>
      <w:numFmt w:val="lowerLetter"/>
      <w:lvlText w:val="%5."/>
      <w:lvlJc w:val="left"/>
      <w:pPr>
        <w:tabs>
          <w:tab w:val="num" w:pos="4365"/>
        </w:tabs>
        <w:ind w:left="4365" w:hanging="360"/>
      </w:pPr>
    </w:lvl>
    <w:lvl w:ilvl="5" w:tplc="0410001B">
      <w:start w:val="1"/>
      <w:numFmt w:val="lowerRoman"/>
      <w:lvlText w:val="%6."/>
      <w:lvlJc w:val="right"/>
      <w:pPr>
        <w:tabs>
          <w:tab w:val="num" w:pos="5085"/>
        </w:tabs>
        <w:ind w:left="5085" w:hanging="180"/>
      </w:pPr>
    </w:lvl>
    <w:lvl w:ilvl="6" w:tplc="0410000F">
      <w:start w:val="1"/>
      <w:numFmt w:val="decimal"/>
      <w:lvlText w:val="%7."/>
      <w:lvlJc w:val="left"/>
      <w:pPr>
        <w:tabs>
          <w:tab w:val="num" w:pos="5805"/>
        </w:tabs>
        <w:ind w:left="5805" w:hanging="360"/>
      </w:pPr>
    </w:lvl>
    <w:lvl w:ilvl="7" w:tplc="04100019">
      <w:start w:val="1"/>
      <w:numFmt w:val="lowerLetter"/>
      <w:lvlText w:val="%8."/>
      <w:lvlJc w:val="left"/>
      <w:pPr>
        <w:tabs>
          <w:tab w:val="num" w:pos="6525"/>
        </w:tabs>
        <w:ind w:left="6525" w:hanging="360"/>
      </w:pPr>
    </w:lvl>
    <w:lvl w:ilvl="8" w:tplc="0410001B">
      <w:start w:val="1"/>
      <w:numFmt w:val="lowerRoman"/>
      <w:lvlText w:val="%9."/>
      <w:lvlJc w:val="right"/>
      <w:pPr>
        <w:tabs>
          <w:tab w:val="num" w:pos="7245"/>
        </w:tabs>
        <w:ind w:left="7245" w:hanging="180"/>
      </w:pPr>
    </w:lvl>
  </w:abstractNum>
  <w:abstractNum w:abstractNumId="10">
    <w:nsid w:val="169A455E"/>
    <w:multiLevelType w:val="hybridMultilevel"/>
    <w:tmpl w:val="B622CD0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1">
    <w:nsid w:val="18A530A0"/>
    <w:multiLevelType w:val="hybridMultilevel"/>
    <w:tmpl w:val="132022B4"/>
    <w:lvl w:ilvl="0" w:tplc="04100017">
      <w:start w:val="3"/>
      <w:numFmt w:val="lowerLetter"/>
      <w:lvlText w:val="%1)"/>
      <w:lvlJc w:val="left"/>
      <w:pPr>
        <w:tabs>
          <w:tab w:val="num" w:pos="720"/>
        </w:tabs>
        <w:ind w:left="720" w:hanging="360"/>
      </w:pPr>
      <w:rPr>
        <w:rFonts w:hint="default"/>
        <w:b w:val="0"/>
        <w:bCs w:val="0"/>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2">
    <w:nsid w:val="18DF531B"/>
    <w:multiLevelType w:val="hybridMultilevel"/>
    <w:tmpl w:val="DD26B2E8"/>
    <w:lvl w:ilvl="0" w:tplc="04100017">
      <w:start w:val="3"/>
      <w:numFmt w:val="lowerLetter"/>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3">
    <w:nsid w:val="1A183568"/>
    <w:multiLevelType w:val="hybridMultilevel"/>
    <w:tmpl w:val="9C0ADCD4"/>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nsid w:val="1E1A0696"/>
    <w:multiLevelType w:val="hybridMultilevel"/>
    <w:tmpl w:val="C5781FA2"/>
    <w:lvl w:ilvl="0" w:tplc="125EE518">
      <w:start w:val="1"/>
      <w:numFmt w:val="decimal"/>
      <w:lvlText w:val="%1."/>
      <w:lvlJc w:val="left"/>
      <w:pPr>
        <w:tabs>
          <w:tab w:val="num" w:pos="540"/>
        </w:tabs>
        <w:ind w:left="540" w:hanging="360"/>
      </w:pPr>
      <w:rPr>
        <w:rFonts w:hint="default"/>
        <w:color w:val="auto"/>
      </w:rPr>
    </w:lvl>
    <w:lvl w:ilvl="1" w:tplc="04100019">
      <w:start w:val="1"/>
      <w:numFmt w:val="lowerLetter"/>
      <w:lvlText w:val="%2."/>
      <w:lvlJc w:val="left"/>
      <w:pPr>
        <w:tabs>
          <w:tab w:val="num" w:pos="1260"/>
        </w:tabs>
        <w:ind w:left="1260" w:hanging="360"/>
      </w:pPr>
    </w:lvl>
    <w:lvl w:ilvl="2" w:tplc="0410001B">
      <w:start w:val="1"/>
      <w:numFmt w:val="lowerRoman"/>
      <w:lvlText w:val="%3."/>
      <w:lvlJc w:val="right"/>
      <w:pPr>
        <w:tabs>
          <w:tab w:val="num" w:pos="1980"/>
        </w:tabs>
        <w:ind w:left="1980" w:hanging="180"/>
      </w:pPr>
    </w:lvl>
    <w:lvl w:ilvl="3" w:tplc="0410000F">
      <w:start w:val="1"/>
      <w:numFmt w:val="decimal"/>
      <w:lvlText w:val="%4."/>
      <w:lvlJc w:val="left"/>
      <w:pPr>
        <w:tabs>
          <w:tab w:val="num" w:pos="2700"/>
        </w:tabs>
        <w:ind w:left="2700" w:hanging="360"/>
      </w:pPr>
    </w:lvl>
    <w:lvl w:ilvl="4" w:tplc="04100019">
      <w:start w:val="1"/>
      <w:numFmt w:val="lowerLetter"/>
      <w:lvlText w:val="%5."/>
      <w:lvlJc w:val="left"/>
      <w:pPr>
        <w:tabs>
          <w:tab w:val="num" w:pos="3420"/>
        </w:tabs>
        <w:ind w:left="3420" w:hanging="360"/>
      </w:pPr>
    </w:lvl>
    <w:lvl w:ilvl="5" w:tplc="0410001B">
      <w:start w:val="1"/>
      <w:numFmt w:val="lowerRoman"/>
      <w:lvlText w:val="%6."/>
      <w:lvlJc w:val="right"/>
      <w:pPr>
        <w:tabs>
          <w:tab w:val="num" w:pos="4140"/>
        </w:tabs>
        <w:ind w:left="4140" w:hanging="180"/>
      </w:pPr>
    </w:lvl>
    <w:lvl w:ilvl="6" w:tplc="0410000F">
      <w:start w:val="1"/>
      <w:numFmt w:val="decimal"/>
      <w:lvlText w:val="%7."/>
      <w:lvlJc w:val="left"/>
      <w:pPr>
        <w:tabs>
          <w:tab w:val="num" w:pos="4860"/>
        </w:tabs>
        <w:ind w:left="4860" w:hanging="360"/>
      </w:pPr>
    </w:lvl>
    <w:lvl w:ilvl="7" w:tplc="04100019">
      <w:start w:val="1"/>
      <w:numFmt w:val="lowerLetter"/>
      <w:lvlText w:val="%8."/>
      <w:lvlJc w:val="left"/>
      <w:pPr>
        <w:tabs>
          <w:tab w:val="num" w:pos="5580"/>
        </w:tabs>
        <w:ind w:left="5580" w:hanging="360"/>
      </w:pPr>
    </w:lvl>
    <w:lvl w:ilvl="8" w:tplc="0410001B">
      <w:start w:val="1"/>
      <w:numFmt w:val="lowerRoman"/>
      <w:lvlText w:val="%9."/>
      <w:lvlJc w:val="right"/>
      <w:pPr>
        <w:tabs>
          <w:tab w:val="num" w:pos="6300"/>
        </w:tabs>
        <w:ind w:left="6300" w:hanging="180"/>
      </w:pPr>
    </w:lvl>
  </w:abstractNum>
  <w:abstractNum w:abstractNumId="15">
    <w:nsid w:val="21125E4C"/>
    <w:multiLevelType w:val="hybridMultilevel"/>
    <w:tmpl w:val="C1AA16BE"/>
    <w:lvl w:ilvl="0" w:tplc="0410000F">
      <w:start w:val="1"/>
      <w:numFmt w:val="decimal"/>
      <w:lvlText w:val="%1."/>
      <w:lvlJc w:val="left"/>
      <w:pPr>
        <w:tabs>
          <w:tab w:val="num" w:pos="540"/>
        </w:tabs>
        <w:ind w:left="54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6">
    <w:nsid w:val="338664CD"/>
    <w:multiLevelType w:val="hybridMultilevel"/>
    <w:tmpl w:val="B608CC9C"/>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7">
    <w:nsid w:val="37126E08"/>
    <w:multiLevelType w:val="multilevel"/>
    <w:tmpl w:val="C5A4C7E2"/>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7980C73"/>
    <w:multiLevelType w:val="hybridMultilevel"/>
    <w:tmpl w:val="3F76172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9">
    <w:nsid w:val="383C10CE"/>
    <w:multiLevelType w:val="hybridMultilevel"/>
    <w:tmpl w:val="D520D4F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0">
    <w:nsid w:val="3BB00C37"/>
    <w:multiLevelType w:val="hybridMultilevel"/>
    <w:tmpl w:val="CEFE9278"/>
    <w:lvl w:ilvl="0" w:tplc="AF724E30">
      <w:start w:val="1"/>
      <w:numFmt w:val="lowerLetter"/>
      <w:lvlText w:val="%1)"/>
      <w:lvlJc w:val="left"/>
      <w:pPr>
        <w:tabs>
          <w:tab w:val="num" w:pos="720"/>
        </w:tabs>
        <w:ind w:left="720" w:hanging="360"/>
      </w:pPr>
      <w:rPr>
        <w:rFonts w:hint="default"/>
        <w:b w:val="0"/>
        <w:bCs w:val="0"/>
      </w:rPr>
    </w:lvl>
    <w:lvl w:ilvl="1" w:tplc="04100017">
      <w:start w:val="1"/>
      <w:numFmt w:val="lowerLetter"/>
      <w:lvlText w:val="%2)"/>
      <w:lvlJc w:val="left"/>
      <w:pPr>
        <w:tabs>
          <w:tab w:val="num" w:pos="1440"/>
        </w:tabs>
        <w:ind w:left="1440" w:hanging="360"/>
      </w:pPr>
      <w:rPr>
        <w:rFonts w:hint="default"/>
        <w:b w:val="0"/>
        <w:bCs w:val="0"/>
      </w:r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1">
    <w:nsid w:val="3CF377A7"/>
    <w:multiLevelType w:val="hybridMultilevel"/>
    <w:tmpl w:val="01C8BB58"/>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2">
    <w:nsid w:val="410F1FEF"/>
    <w:multiLevelType w:val="hybridMultilevel"/>
    <w:tmpl w:val="AF528588"/>
    <w:lvl w:ilvl="0" w:tplc="3D764366">
      <w:start w:val="1"/>
      <w:numFmt w:val="lowerLetter"/>
      <w:lvlText w:val="%1)"/>
      <w:lvlJc w:val="left"/>
      <w:pPr>
        <w:tabs>
          <w:tab w:val="num" w:pos="1065"/>
        </w:tabs>
        <w:ind w:left="1065" w:hanging="705"/>
      </w:pPr>
      <w:rPr>
        <w:rFonts w:hint="default"/>
        <w:b/>
        <w:bCs/>
        <w:i w:val="0"/>
        <w:iCs w:val="0"/>
        <w:color w:val="0000FF"/>
        <w:u w:val="none"/>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3">
    <w:nsid w:val="422C465B"/>
    <w:multiLevelType w:val="hybridMultilevel"/>
    <w:tmpl w:val="EE92F738"/>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4">
    <w:nsid w:val="42A3347E"/>
    <w:multiLevelType w:val="hybridMultilevel"/>
    <w:tmpl w:val="0052A548"/>
    <w:lvl w:ilvl="0" w:tplc="04100017">
      <w:start w:val="1"/>
      <w:numFmt w:val="lowerLetter"/>
      <w:lvlText w:val="%1)"/>
      <w:lvlJc w:val="left"/>
      <w:pPr>
        <w:tabs>
          <w:tab w:val="num" w:pos="644"/>
        </w:tabs>
        <w:ind w:left="644" w:hanging="360"/>
      </w:pPr>
    </w:lvl>
    <w:lvl w:ilvl="1" w:tplc="A5A65B0A">
      <w:start w:val="9"/>
      <w:numFmt w:val="decimal"/>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5">
    <w:nsid w:val="43177911"/>
    <w:multiLevelType w:val="hybridMultilevel"/>
    <w:tmpl w:val="52F84752"/>
    <w:lvl w:ilvl="0" w:tplc="867480BA">
      <w:start w:val="1"/>
      <w:numFmt w:val="decimal"/>
      <w:lvlText w:val="%1."/>
      <w:lvlJc w:val="left"/>
      <w:pPr>
        <w:tabs>
          <w:tab w:val="num" w:pos="540"/>
        </w:tabs>
        <w:ind w:left="540" w:hanging="360"/>
      </w:pPr>
      <w:rPr>
        <w:rFonts w:hint="default"/>
        <w:color w:val="auto"/>
      </w:rPr>
    </w:lvl>
    <w:lvl w:ilvl="1" w:tplc="04100017">
      <w:start w:val="1"/>
      <w:numFmt w:val="lowerLetter"/>
      <w:lvlText w:val="%2)"/>
      <w:lvlJc w:val="left"/>
      <w:pPr>
        <w:tabs>
          <w:tab w:val="num" w:pos="1440"/>
        </w:tabs>
        <w:ind w:left="1440" w:hanging="360"/>
      </w:pPr>
      <w:rPr>
        <w:rFonts w:hint="default"/>
      </w:rPr>
    </w:lvl>
    <w:lvl w:ilvl="2" w:tplc="D61A4ABE">
      <w:start w:val="1"/>
      <w:numFmt w:val="decimal"/>
      <w:lvlText w:val="%3)"/>
      <w:lvlJc w:val="left"/>
      <w:pPr>
        <w:tabs>
          <w:tab w:val="num" w:pos="2340"/>
        </w:tabs>
        <w:ind w:left="2340" w:hanging="360"/>
      </w:pPr>
      <w:rPr>
        <w:rFonts w:hint="default"/>
      </w:r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6">
    <w:nsid w:val="437F2AA5"/>
    <w:multiLevelType w:val="hybridMultilevel"/>
    <w:tmpl w:val="838C087E"/>
    <w:lvl w:ilvl="0" w:tplc="0410000F">
      <w:start w:val="1"/>
      <w:numFmt w:val="decimal"/>
      <w:lvlText w:val="%1."/>
      <w:lvlJc w:val="left"/>
      <w:pPr>
        <w:tabs>
          <w:tab w:val="num" w:pos="1068"/>
        </w:tabs>
        <w:ind w:left="1068" w:hanging="360"/>
      </w:pPr>
      <w:rPr>
        <w:rFonts w:hint="default"/>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bullet"/>
      <w:lvlText w:val=""/>
      <w:lvlJc w:val="left"/>
      <w:pPr>
        <w:tabs>
          <w:tab w:val="num" w:pos="2508"/>
        </w:tabs>
        <w:ind w:left="2508" w:hanging="360"/>
      </w:pPr>
      <w:rPr>
        <w:rFonts w:ascii="Wingdings" w:hAnsi="Wingdings" w:cs="Wingdings" w:hint="default"/>
      </w:rPr>
    </w:lvl>
    <w:lvl w:ilvl="3" w:tplc="04100001">
      <w:start w:val="1"/>
      <w:numFmt w:val="bullet"/>
      <w:lvlText w:val=""/>
      <w:lvlJc w:val="left"/>
      <w:pPr>
        <w:tabs>
          <w:tab w:val="num" w:pos="3228"/>
        </w:tabs>
        <w:ind w:left="3228" w:hanging="360"/>
      </w:pPr>
      <w:rPr>
        <w:rFonts w:ascii="Symbol" w:hAnsi="Symbol" w:cs="Symbol" w:hint="default"/>
      </w:rPr>
    </w:lvl>
    <w:lvl w:ilvl="4" w:tplc="04100003">
      <w:start w:val="1"/>
      <w:numFmt w:val="bullet"/>
      <w:lvlText w:val="o"/>
      <w:lvlJc w:val="left"/>
      <w:pPr>
        <w:tabs>
          <w:tab w:val="num" w:pos="3948"/>
        </w:tabs>
        <w:ind w:left="3948" w:hanging="360"/>
      </w:pPr>
      <w:rPr>
        <w:rFonts w:ascii="Courier New" w:hAnsi="Courier New" w:cs="Courier New" w:hint="default"/>
      </w:rPr>
    </w:lvl>
    <w:lvl w:ilvl="5" w:tplc="04100005">
      <w:start w:val="1"/>
      <w:numFmt w:val="bullet"/>
      <w:lvlText w:val=""/>
      <w:lvlJc w:val="left"/>
      <w:pPr>
        <w:tabs>
          <w:tab w:val="num" w:pos="4668"/>
        </w:tabs>
        <w:ind w:left="4668" w:hanging="360"/>
      </w:pPr>
      <w:rPr>
        <w:rFonts w:ascii="Wingdings" w:hAnsi="Wingdings" w:cs="Wingdings" w:hint="default"/>
      </w:rPr>
    </w:lvl>
    <w:lvl w:ilvl="6" w:tplc="04100001">
      <w:start w:val="1"/>
      <w:numFmt w:val="bullet"/>
      <w:lvlText w:val=""/>
      <w:lvlJc w:val="left"/>
      <w:pPr>
        <w:tabs>
          <w:tab w:val="num" w:pos="5388"/>
        </w:tabs>
        <w:ind w:left="5388" w:hanging="360"/>
      </w:pPr>
      <w:rPr>
        <w:rFonts w:ascii="Symbol" w:hAnsi="Symbol" w:cs="Symbol" w:hint="default"/>
      </w:rPr>
    </w:lvl>
    <w:lvl w:ilvl="7" w:tplc="04100003">
      <w:start w:val="1"/>
      <w:numFmt w:val="bullet"/>
      <w:lvlText w:val="o"/>
      <w:lvlJc w:val="left"/>
      <w:pPr>
        <w:tabs>
          <w:tab w:val="num" w:pos="6108"/>
        </w:tabs>
        <w:ind w:left="6108" w:hanging="360"/>
      </w:pPr>
      <w:rPr>
        <w:rFonts w:ascii="Courier New" w:hAnsi="Courier New" w:cs="Courier New" w:hint="default"/>
      </w:rPr>
    </w:lvl>
    <w:lvl w:ilvl="8" w:tplc="04100005">
      <w:start w:val="1"/>
      <w:numFmt w:val="bullet"/>
      <w:lvlText w:val=""/>
      <w:lvlJc w:val="left"/>
      <w:pPr>
        <w:tabs>
          <w:tab w:val="num" w:pos="6828"/>
        </w:tabs>
        <w:ind w:left="6828" w:hanging="360"/>
      </w:pPr>
      <w:rPr>
        <w:rFonts w:ascii="Wingdings" w:hAnsi="Wingdings" w:cs="Wingdings" w:hint="default"/>
      </w:rPr>
    </w:lvl>
  </w:abstractNum>
  <w:abstractNum w:abstractNumId="27">
    <w:nsid w:val="464E6C31"/>
    <w:multiLevelType w:val="hybridMultilevel"/>
    <w:tmpl w:val="8EA4BD74"/>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28">
    <w:nsid w:val="46F32966"/>
    <w:multiLevelType w:val="hybridMultilevel"/>
    <w:tmpl w:val="4CF6C856"/>
    <w:lvl w:ilvl="0" w:tplc="4BAE1C26">
      <w:start w:val="1"/>
      <w:numFmt w:val="decimal"/>
      <w:lvlText w:val="%1."/>
      <w:lvlJc w:val="left"/>
      <w:pPr>
        <w:tabs>
          <w:tab w:val="num" w:pos="720"/>
        </w:tabs>
        <w:ind w:left="720" w:hanging="360"/>
      </w:pPr>
      <w:rPr>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nsid w:val="4E392EC1"/>
    <w:multiLevelType w:val="hybridMultilevel"/>
    <w:tmpl w:val="C6380790"/>
    <w:lvl w:ilvl="0" w:tplc="93F6AD2C">
      <w:start w:val="1"/>
      <w:numFmt w:val="decimal"/>
      <w:lvlText w:val="%1."/>
      <w:lvlJc w:val="left"/>
      <w:pPr>
        <w:ind w:left="720" w:hanging="360"/>
      </w:pPr>
      <w:rPr>
        <w:rFonts w:ascii="Times New Roman" w:eastAsia="Times New Roman" w:hAnsi="Times New Roman"/>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0">
    <w:nsid w:val="4F007ECC"/>
    <w:multiLevelType w:val="hybridMultilevel"/>
    <w:tmpl w:val="BF5A7098"/>
    <w:lvl w:ilvl="0" w:tplc="04100017">
      <w:start w:val="3"/>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1">
    <w:nsid w:val="51C94C4A"/>
    <w:multiLevelType w:val="hybridMultilevel"/>
    <w:tmpl w:val="FFDEA08A"/>
    <w:lvl w:ilvl="0" w:tplc="0410000F">
      <w:start w:val="1"/>
      <w:numFmt w:val="decimal"/>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2">
    <w:nsid w:val="53732071"/>
    <w:multiLevelType w:val="hybridMultilevel"/>
    <w:tmpl w:val="AA8A0FCE"/>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3">
    <w:nsid w:val="55073A5B"/>
    <w:multiLevelType w:val="hybridMultilevel"/>
    <w:tmpl w:val="8F121CE6"/>
    <w:lvl w:ilvl="0" w:tplc="0410000F">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4">
    <w:nsid w:val="5B690EAF"/>
    <w:multiLevelType w:val="hybridMultilevel"/>
    <w:tmpl w:val="00921CA8"/>
    <w:lvl w:ilvl="0" w:tplc="04100017">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5">
    <w:nsid w:val="5D65381D"/>
    <w:multiLevelType w:val="hybridMultilevel"/>
    <w:tmpl w:val="C560910C"/>
    <w:lvl w:ilvl="0" w:tplc="04100001">
      <w:start w:val="1"/>
      <w:numFmt w:val="bullet"/>
      <w:lvlText w:val=""/>
      <w:lvlJc w:val="left"/>
      <w:pPr>
        <w:tabs>
          <w:tab w:val="num" w:pos="720"/>
        </w:tabs>
        <w:ind w:left="720" w:hanging="360"/>
      </w:pPr>
      <w:rPr>
        <w:rFonts w:ascii="Symbol" w:hAnsi="Symbol" w:cs="Symbol"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6">
    <w:nsid w:val="5E6E650F"/>
    <w:multiLevelType w:val="hybridMultilevel"/>
    <w:tmpl w:val="7EB2FF26"/>
    <w:lvl w:ilvl="0" w:tplc="04100017">
      <w:start w:val="1"/>
      <w:numFmt w:val="low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7">
    <w:nsid w:val="68624F2C"/>
    <w:multiLevelType w:val="hybridMultilevel"/>
    <w:tmpl w:val="3A38CA80"/>
    <w:lvl w:ilvl="0" w:tplc="04100017">
      <w:start w:val="3"/>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8">
    <w:nsid w:val="6B8A584B"/>
    <w:multiLevelType w:val="hybridMultilevel"/>
    <w:tmpl w:val="BA5A9D0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9">
    <w:nsid w:val="6C6B0501"/>
    <w:multiLevelType w:val="hybridMultilevel"/>
    <w:tmpl w:val="AAE0EA24"/>
    <w:lvl w:ilvl="0" w:tplc="267EFBA6">
      <w:start w:val="3"/>
      <w:numFmt w:val="lowerLetter"/>
      <w:lvlText w:val="%1)"/>
      <w:lvlJc w:val="left"/>
      <w:pPr>
        <w:tabs>
          <w:tab w:val="num" w:pos="720"/>
        </w:tabs>
        <w:ind w:left="720" w:hanging="360"/>
      </w:pPr>
      <w:rPr>
        <w:rFonts w:hint="default"/>
        <w:b/>
        <w:bCs/>
        <w:color w:val="0000FF"/>
        <w:u w:val="none"/>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nsid w:val="796272E3"/>
    <w:multiLevelType w:val="hybridMultilevel"/>
    <w:tmpl w:val="C5BC7B2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E420209"/>
    <w:multiLevelType w:val="hybridMultilevel"/>
    <w:tmpl w:val="6584E43C"/>
    <w:lvl w:ilvl="0" w:tplc="0410000F">
      <w:start w:val="1"/>
      <w:numFmt w:val="decimal"/>
      <w:lvlText w:val="%1."/>
      <w:lvlJc w:val="left"/>
      <w:pPr>
        <w:tabs>
          <w:tab w:val="num" w:pos="795"/>
        </w:tabs>
        <w:ind w:left="795" w:hanging="360"/>
      </w:pPr>
    </w:lvl>
    <w:lvl w:ilvl="1" w:tplc="04100019">
      <w:start w:val="1"/>
      <w:numFmt w:val="lowerLetter"/>
      <w:lvlText w:val="%2."/>
      <w:lvlJc w:val="left"/>
      <w:pPr>
        <w:tabs>
          <w:tab w:val="num" w:pos="1515"/>
        </w:tabs>
        <w:ind w:left="1515" w:hanging="360"/>
      </w:pPr>
    </w:lvl>
    <w:lvl w:ilvl="2" w:tplc="0410001B">
      <w:start w:val="1"/>
      <w:numFmt w:val="lowerRoman"/>
      <w:lvlText w:val="%3."/>
      <w:lvlJc w:val="right"/>
      <w:pPr>
        <w:tabs>
          <w:tab w:val="num" w:pos="2235"/>
        </w:tabs>
        <w:ind w:left="2235" w:hanging="180"/>
      </w:pPr>
    </w:lvl>
    <w:lvl w:ilvl="3" w:tplc="0410000F">
      <w:start w:val="1"/>
      <w:numFmt w:val="decimal"/>
      <w:lvlText w:val="%4."/>
      <w:lvlJc w:val="left"/>
      <w:pPr>
        <w:tabs>
          <w:tab w:val="num" w:pos="2955"/>
        </w:tabs>
        <w:ind w:left="2955" w:hanging="360"/>
      </w:pPr>
    </w:lvl>
    <w:lvl w:ilvl="4" w:tplc="04100019">
      <w:start w:val="1"/>
      <w:numFmt w:val="lowerLetter"/>
      <w:lvlText w:val="%5."/>
      <w:lvlJc w:val="left"/>
      <w:pPr>
        <w:tabs>
          <w:tab w:val="num" w:pos="3675"/>
        </w:tabs>
        <w:ind w:left="3675" w:hanging="360"/>
      </w:pPr>
    </w:lvl>
    <w:lvl w:ilvl="5" w:tplc="0410001B">
      <w:start w:val="1"/>
      <w:numFmt w:val="lowerRoman"/>
      <w:lvlText w:val="%6."/>
      <w:lvlJc w:val="right"/>
      <w:pPr>
        <w:tabs>
          <w:tab w:val="num" w:pos="4395"/>
        </w:tabs>
        <w:ind w:left="4395" w:hanging="180"/>
      </w:pPr>
    </w:lvl>
    <w:lvl w:ilvl="6" w:tplc="0410000F">
      <w:start w:val="1"/>
      <w:numFmt w:val="decimal"/>
      <w:lvlText w:val="%7."/>
      <w:lvlJc w:val="left"/>
      <w:pPr>
        <w:tabs>
          <w:tab w:val="num" w:pos="5115"/>
        </w:tabs>
        <w:ind w:left="5115" w:hanging="360"/>
      </w:pPr>
    </w:lvl>
    <w:lvl w:ilvl="7" w:tplc="04100019">
      <w:start w:val="1"/>
      <w:numFmt w:val="lowerLetter"/>
      <w:lvlText w:val="%8."/>
      <w:lvlJc w:val="left"/>
      <w:pPr>
        <w:tabs>
          <w:tab w:val="num" w:pos="5835"/>
        </w:tabs>
        <w:ind w:left="5835" w:hanging="360"/>
      </w:pPr>
    </w:lvl>
    <w:lvl w:ilvl="8" w:tplc="0410001B">
      <w:start w:val="1"/>
      <w:numFmt w:val="lowerRoman"/>
      <w:lvlText w:val="%9."/>
      <w:lvlJc w:val="right"/>
      <w:pPr>
        <w:tabs>
          <w:tab w:val="num" w:pos="6555"/>
        </w:tabs>
        <w:ind w:left="6555" w:hanging="180"/>
      </w:pPr>
    </w:lvl>
  </w:abstractNum>
  <w:num w:numId="1">
    <w:abstractNumId w:val="36"/>
  </w:num>
  <w:num w:numId="2">
    <w:abstractNumId w:val="16"/>
  </w:num>
  <w:num w:numId="3">
    <w:abstractNumId w:val="33"/>
  </w:num>
  <w:num w:numId="4">
    <w:abstractNumId w:val="21"/>
  </w:num>
  <w:num w:numId="5">
    <w:abstractNumId w:val="35"/>
  </w:num>
  <w:num w:numId="6">
    <w:abstractNumId w:val="5"/>
  </w:num>
  <w:num w:numId="7">
    <w:abstractNumId w:val="1"/>
  </w:num>
  <w:num w:numId="8">
    <w:abstractNumId w:val="26"/>
  </w:num>
  <w:num w:numId="9">
    <w:abstractNumId w:val="4"/>
  </w:num>
  <w:num w:numId="10">
    <w:abstractNumId w:val="7"/>
  </w:num>
  <w:num w:numId="11">
    <w:abstractNumId w:val="3"/>
  </w:num>
  <w:num w:numId="12">
    <w:abstractNumId w:val="19"/>
  </w:num>
  <w:num w:numId="13">
    <w:abstractNumId w:val="10"/>
  </w:num>
  <w:num w:numId="14">
    <w:abstractNumId w:val="15"/>
  </w:num>
  <w:num w:numId="15">
    <w:abstractNumId w:val="8"/>
  </w:num>
  <w:num w:numId="16">
    <w:abstractNumId w:val="9"/>
  </w:num>
  <w:num w:numId="17">
    <w:abstractNumId w:val="32"/>
  </w:num>
  <w:num w:numId="18">
    <w:abstractNumId w:val="13"/>
  </w:num>
  <w:num w:numId="19">
    <w:abstractNumId w:val="31"/>
  </w:num>
  <w:num w:numId="20">
    <w:abstractNumId w:val="23"/>
  </w:num>
  <w:num w:numId="21">
    <w:abstractNumId w:val="41"/>
  </w:num>
  <w:num w:numId="22">
    <w:abstractNumId w:val="20"/>
  </w:num>
  <w:num w:numId="23">
    <w:abstractNumId w:val="25"/>
  </w:num>
  <w:num w:numId="24">
    <w:abstractNumId w:val="27"/>
  </w:num>
  <w:num w:numId="25">
    <w:abstractNumId w:val="40"/>
  </w:num>
  <w:num w:numId="26">
    <w:abstractNumId w:val="38"/>
  </w:num>
  <w:num w:numId="27">
    <w:abstractNumId w:val="14"/>
  </w:num>
  <w:num w:numId="28">
    <w:abstractNumId w:val="2"/>
  </w:num>
  <w:num w:numId="29">
    <w:abstractNumId w:val="17"/>
  </w:num>
  <w:num w:numId="30">
    <w:abstractNumId w:val="29"/>
  </w:num>
  <w:num w:numId="31">
    <w:abstractNumId w:val="37"/>
  </w:num>
  <w:num w:numId="32">
    <w:abstractNumId w:val="12"/>
  </w:num>
  <w:num w:numId="33">
    <w:abstractNumId w:val="11"/>
  </w:num>
  <w:num w:numId="34">
    <w:abstractNumId w:val="39"/>
  </w:num>
  <w:num w:numId="35">
    <w:abstractNumId w:val="30"/>
  </w:num>
  <w:num w:numId="36">
    <w:abstractNumId w:val="22"/>
  </w:num>
  <w:num w:numId="37">
    <w:abstractNumId w:val="18"/>
  </w:num>
  <w:num w:numId="38">
    <w:abstractNumId w:val="24"/>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0"/>
  </w:num>
  <w:num w:numId="40">
    <w:abstractNumId w:val="28"/>
  </w:num>
  <w:num w:numId="41">
    <w:abstractNumId w:val="6"/>
  </w:num>
  <w:num w:numId="42">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rsids>
    <w:rsidRoot w:val="00747804"/>
    <w:rsid w:val="000112C2"/>
    <w:rsid w:val="00020E8F"/>
    <w:rsid w:val="0002272A"/>
    <w:rsid w:val="0003256F"/>
    <w:rsid w:val="0004217D"/>
    <w:rsid w:val="00047887"/>
    <w:rsid w:val="00050210"/>
    <w:rsid w:val="00060811"/>
    <w:rsid w:val="0006297B"/>
    <w:rsid w:val="0007353A"/>
    <w:rsid w:val="0007740C"/>
    <w:rsid w:val="000804E5"/>
    <w:rsid w:val="00086B22"/>
    <w:rsid w:val="0009336E"/>
    <w:rsid w:val="00095A1D"/>
    <w:rsid w:val="000A190F"/>
    <w:rsid w:val="000D1A6B"/>
    <w:rsid w:val="000D1CB5"/>
    <w:rsid w:val="000E3FFC"/>
    <w:rsid w:val="000E4624"/>
    <w:rsid w:val="000F06AF"/>
    <w:rsid w:val="000F73F6"/>
    <w:rsid w:val="000F777C"/>
    <w:rsid w:val="00102595"/>
    <w:rsid w:val="00105CD0"/>
    <w:rsid w:val="00111E59"/>
    <w:rsid w:val="00117DD9"/>
    <w:rsid w:val="00123491"/>
    <w:rsid w:val="00126005"/>
    <w:rsid w:val="0012729B"/>
    <w:rsid w:val="001326C8"/>
    <w:rsid w:val="00133A6A"/>
    <w:rsid w:val="00136401"/>
    <w:rsid w:val="001405A0"/>
    <w:rsid w:val="00142343"/>
    <w:rsid w:val="00150EA1"/>
    <w:rsid w:val="0015100C"/>
    <w:rsid w:val="00172AB1"/>
    <w:rsid w:val="001810E1"/>
    <w:rsid w:val="00182C56"/>
    <w:rsid w:val="001877E0"/>
    <w:rsid w:val="00196F20"/>
    <w:rsid w:val="001A16D8"/>
    <w:rsid w:val="001B0C11"/>
    <w:rsid w:val="001B32B5"/>
    <w:rsid w:val="001C3CE5"/>
    <w:rsid w:val="001D3740"/>
    <w:rsid w:val="001D4CA0"/>
    <w:rsid w:val="001D710A"/>
    <w:rsid w:val="001D77F6"/>
    <w:rsid w:val="001E2A17"/>
    <w:rsid w:val="001E6E53"/>
    <w:rsid w:val="001F3728"/>
    <w:rsid w:val="001F5AD0"/>
    <w:rsid w:val="00202226"/>
    <w:rsid w:val="0020475B"/>
    <w:rsid w:val="002048DA"/>
    <w:rsid w:val="00215365"/>
    <w:rsid w:val="00221E1D"/>
    <w:rsid w:val="00244194"/>
    <w:rsid w:val="00245CAC"/>
    <w:rsid w:val="002463B8"/>
    <w:rsid w:val="002672DC"/>
    <w:rsid w:val="00271B7F"/>
    <w:rsid w:val="002943CA"/>
    <w:rsid w:val="002A3C77"/>
    <w:rsid w:val="002A4370"/>
    <w:rsid w:val="002A638E"/>
    <w:rsid w:val="002A688E"/>
    <w:rsid w:val="002A6903"/>
    <w:rsid w:val="002A6DBD"/>
    <w:rsid w:val="002B02BA"/>
    <w:rsid w:val="002B07B7"/>
    <w:rsid w:val="002B1000"/>
    <w:rsid w:val="002B204F"/>
    <w:rsid w:val="002B2661"/>
    <w:rsid w:val="002B6434"/>
    <w:rsid w:val="002C0022"/>
    <w:rsid w:val="002C02EC"/>
    <w:rsid w:val="002D6226"/>
    <w:rsid w:val="002E0A28"/>
    <w:rsid w:val="002E11A3"/>
    <w:rsid w:val="002F1B6A"/>
    <w:rsid w:val="002F4642"/>
    <w:rsid w:val="002F5DB5"/>
    <w:rsid w:val="00306AB5"/>
    <w:rsid w:val="00314F3E"/>
    <w:rsid w:val="0032027E"/>
    <w:rsid w:val="003267EE"/>
    <w:rsid w:val="00327E0E"/>
    <w:rsid w:val="003308CE"/>
    <w:rsid w:val="0033414F"/>
    <w:rsid w:val="00341220"/>
    <w:rsid w:val="00345B7A"/>
    <w:rsid w:val="00354B2D"/>
    <w:rsid w:val="0035562D"/>
    <w:rsid w:val="00363DC7"/>
    <w:rsid w:val="00371C13"/>
    <w:rsid w:val="0037412A"/>
    <w:rsid w:val="003805E4"/>
    <w:rsid w:val="00384B3A"/>
    <w:rsid w:val="003923BA"/>
    <w:rsid w:val="003925B5"/>
    <w:rsid w:val="003940A1"/>
    <w:rsid w:val="0039549A"/>
    <w:rsid w:val="00396C7B"/>
    <w:rsid w:val="003A5E3A"/>
    <w:rsid w:val="003B4584"/>
    <w:rsid w:val="003B5AEE"/>
    <w:rsid w:val="003C2A98"/>
    <w:rsid w:val="003C5ADA"/>
    <w:rsid w:val="003D17DA"/>
    <w:rsid w:val="003D2A64"/>
    <w:rsid w:val="003D54B4"/>
    <w:rsid w:val="003D57AA"/>
    <w:rsid w:val="003D5DEF"/>
    <w:rsid w:val="003E108D"/>
    <w:rsid w:val="00405A6A"/>
    <w:rsid w:val="0040774E"/>
    <w:rsid w:val="0041366C"/>
    <w:rsid w:val="004151B6"/>
    <w:rsid w:val="00437CE7"/>
    <w:rsid w:val="00443E18"/>
    <w:rsid w:val="004553A5"/>
    <w:rsid w:val="004831D9"/>
    <w:rsid w:val="004844E7"/>
    <w:rsid w:val="00487919"/>
    <w:rsid w:val="0049622C"/>
    <w:rsid w:val="004974D3"/>
    <w:rsid w:val="00497CEF"/>
    <w:rsid w:val="004A2EF7"/>
    <w:rsid w:val="004B530C"/>
    <w:rsid w:val="004B6340"/>
    <w:rsid w:val="004B6FC0"/>
    <w:rsid w:val="004C08AB"/>
    <w:rsid w:val="004C1C29"/>
    <w:rsid w:val="004C5317"/>
    <w:rsid w:val="004D1571"/>
    <w:rsid w:val="004D5D07"/>
    <w:rsid w:val="004E5676"/>
    <w:rsid w:val="004F5807"/>
    <w:rsid w:val="004F6299"/>
    <w:rsid w:val="00501B20"/>
    <w:rsid w:val="0051198C"/>
    <w:rsid w:val="005147C8"/>
    <w:rsid w:val="005176BF"/>
    <w:rsid w:val="00526BED"/>
    <w:rsid w:val="005475B9"/>
    <w:rsid w:val="00547ED2"/>
    <w:rsid w:val="005515B9"/>
    <w:rsid w:val="005533F4"/>
    <w:rsid w:val="005550C8"/>
    <w:rsid w:val="00557C44"/>
    <w:rsid w:val="005602A5"/>
    <w:rsid w:val="0056188D"/>
    <w:rsid w:val="00565CF4"/>
    <w:rsid w:val="00566A3D"/>
    <w:rsid w:val="00572ED7"/>
    <w:rsid w:val="00587C2F"/>
    <w:rsid w:val="0059383D"/>
    <w:rsid w:val="005A233B"/>
    <w:rsid w:val="005B15F8"/>
    <w:rsid w:val="005B3EF0"/>
    <w:rsid w:val="005B6ADE"/>
    <w:rsid w:val="005C1BCE"/>
    <w:rsid w:val="005C3CA4"/>
    <w:rsid w:val="005D13A1"/>
    <w:rsid w:val="005D226E"/>
    <w:rsid w:val="005F1D88"/>
    <w:rsid w:val="005F2881"/>
    <w:rsid w:val="00623593"/>
    <w:rsid w:val="006310EF"/>
    <w:rsid w:val="00631D4D"/>
    <w:rsid w:val="006338BD"/>
    <w:rsid w:val="00637C58"/>
    <w:rsid w:val="006477D8"/>
    <w:rsid w:val="0065353D"/>
    <w:rsid w:val="00676CE9"/>
    <w:rsid w:val="0067746C"/>
    <w:rsid w:val="00683799"/>
    <w:rsid w:val="006855AF"/>
    <w:rsid w:val="00692B0D"/>
    <w:rsid w:val="00692C13"/>
    <w:rsid w:val="006A3567"/>
    <w:rsid w:val="006A3B6C"/>
    <w:rsid w:val="006B07EE"/>
    <w:rsid w:val="006D1B1F"/>
    <w:rsid w:val="006D3C76"/>
    <w:rsid w:val="006D73E1"/>
    <w:rsid w:val="006E60EF"/>
    <w:rsid w:val="006F3675"/>
    <w:rsid w:val="006F5127"/>
    <w:rsid w:val="006F5168"/>
    <w:rsid w:val="007009DA"/>
    <w:rsid w:val="00704D5C"/>
    <w:rsid w:val="00705815"/>
    <w:rsid w:val="007148D7"/>
    <w:rsid w:val="007161F5"/>
    <w:rsid w:val="00723057"/>
    <w:rsid w:val="0072329D"/>
    <w:rsid w:val="00725208"/>
    <w:rsid w:val="00734521"/>
    <w:rsid w:val="00737276"/>
    <w:rsid w:val="00746B3A"/>
    <w:rsid w:val="00747804"/>
    <w:rsid w:val="00765269"/>
    <w:rsid w:val="00765C9D"/>
    <w:rsid w:val="0077275E"/>
    <w:rsid w:val="00781932"/>
    <w:rsid w:val="00790C7A"/>
    <w:rsid w:val="00793C17"/>
    <w:rsid w:val="00797DEF"/>
    <w:rsid w:val="007A54DB"/>
    <w:rsid w:val="007A656C"/>
    <w:rsid w:val="007A6D59"/>
    <w:rsid w:val="007B1709"/>
    <w:rsid w:val="007B1CDB"/>
    <w:rsid w:val="007B41FC"/>
    <w:rsid w:val="007B6C27"/>
    <w:rsid w:val="007C0F45"/>
    <w:rsid w:val="007C5478"/>
    <w:rsid w:val="007C725A"/>
    <w:rsid w:val="007F1592"/>
    <w:rsid w:val="007F51E2"/>
    <w:rsid w:val="008052BF"/>
    <w:rsid w:val="00807E89"/>
    <w:rsid w:val="00812FDD"/>
    <w:rsid w:val="008248D6"/>
    <w:rsid w:val="00831E3D"/>
    <w:rsid w:val="008338D2"/>
    <w:rsid w:val="00834BF3"/>
    <w:rsid w:val="00842E78"/>
    <w:rsid w:val="00843DA8"/>
    <w:rsid w:val="00850CAA"/>
    <w:rsid w:val="00852A1A"/>
    <w:rsid w:val="0086488A"/>
    <w:rsid w:val="00874BCA"/>
    <w:rsid w:val="00893D6E"/>
    <w:rsid w:val="008966B8"/>
    <w:rsid w:val="008B3752"/>
    <w:rsid w:val="008C1CE5"/>
    <w:rsid w:val="008D0B07"/>
    <w:rsid w:val="008D3BA2"/>
    <w:rsid w:val="008E55A9"/>
    <w:rsid w:val="008E59C3"/>
    <w:rsid w:val="008F4887"/>
    <w:rsid w:val="008F62B7"/>
    <w:rsid w:val="00904CA4"/>
    <w:rsid w:val="00915C23"/>
    <w:rsid w:val="00916B67"/>
    <w:rsid w:val="00931632"/>
    <w:rsid w:val="0094417F"/>
    <w:rsid w:val="0095012C"/>
    <w:rsid w:val="00953322"/>
    <w:rsid w:val="00961A59"/>
    <w:rsid w:val="009707E7"/>
    <w:rsid w:val="00983F1B"/>
    <w:rsid w:val="009921DA"/>
    <w:rsid w:val="00993A08"/>
    <w:rsid w:val="009A0841"/>
    <w:rsid w:val="009B3839"/>
    <w:rsid w:val="009C0876"/>
    <w:rsid w:val="009C393A"/>
    <w:rsid w:val="009C7A96"/>
    <w:rsid w:val="009E16BF"/>
    <w:rsid w:val="009F0841"/>
    <w:rsid w:val="009F2689"/>
    <w:rsid w:val="00A111B0"/>
    <w:rsid w:val="00A16184"/>
    <w:rsid w:val="00A22D3A"/>
    <w:rsid w:val="00A24206"/>
    <w:rsid w:val="00A338EC"/>
    <w:rsid w:val="00A34AB3"/>
    <w:rsid w:val="00A51B11"/>
    <w:rsid w:val="00A61A12"/>
    <w:rsid w:val="00A647CD"/>
    <w:rsid w:val="00A77E8C"/>
    <w:rsid w:val="00A8232F"/>
    <w:rsid w:val="00A84C81"/>
    <w:rsid w:val="00A86288"/>
    <w:rsid w:val="00A94F5A"/>
    <w:rsid w:val="00A95240"/>
    <w:rsid w:val="00AA1B0A"/>
    <w:rsid w:val="00AB63E9"/>
    <w:rsid w:val="00AB7F30"/>
    <w:rsid w:val="00AD08FE"/>
    <w:rsid w:val="00AD447B"/>
    <w:rsid w:val="00AE62F2"/>
    <w:rsid w:val="00AE6F0F"/>
    <w:rsid w:val="00AF2E7A"/>
    <w:rsid w:val="00B13C7D"/>
    <w:rsid w:val="00B20F2F"/>
    <w:rsid w:val="00B21679"/>
    <w:rsid w:val="00B24D7A"/>
    <w:rsid w:val="00B46F9D"/>
    <w:rsid w:val="00B54335"/>
    <w:rsid w:val="00B6022C"/>
    <w:rsid w:val="00B70E2B"/>
    <w:rsid w:val="00B71557"/>
    <w:rsid w:val="00B7436F"/>
    <w:rsid w:val="00B76923"/>
    <w:rsid w:val="00B87DA3"/>
    <w:rsid w:val="00B93251"/>
    <w:rsid w:val="00B961CF"/>
    <w:rsid w:val="00BA0FBF"/>
    <w:rsid w:val="00BA4F28"/>
    <w:rsid w:val="00BA76D0"/>
    <w:rsid w:val="00BA79F5"/>
    <w:rsid w:val="00BB4949"/>
    <w:rsid w:val="00BC1F66"/>
    <w:rsid w:val="00BD4160"/>
    <w:rsid w:val="00BD5631"/>
    <w:rsid w:val="00BF0518"/>
    <w:rsid w:val="00BF6A9C"/>
    <w:rsid w:val="00C00A64"/>
    <w:rsid w:val="00C05AA8"/>
    <w:rsid w:val="00C066EA"/>
    <w:rsid w:val="00C073EB"/>
    <w:rsid w:val="00C0790C"/>
    <w:rsid w:val="00C12DE0"/>
    <w:rsid w:val="00C12F97"/>
    <w:rsid w:val="00C22DF0"/>
    <w:rsid w:val="00C34F6D"/>
    <w:rsid w:val="00C34FFA"/>
    <w:rsid w:val="00C40A95"/>
    <w:rsid w:val="00C513B2"/>
    <w:rsid w:val="00C67F86"/>
    <w:rsid w:val="00C71772"/>
    <w:rsid w:val="00C74586"/>
    <w:rsid w:val="00C80D03"/>
    <w:rsid w:val="00C90E49"/>
    <w:rsid w:val="00C928FB"/>
    <w:rsid w:val="00CC6177"/>
    <w:rsid w:val="00CD06C1"/>
    <w:rsid w:val="00CD4182"/>
    <w:rsid w:val="00CD4715"/>
    <w:rsid w:val="00CE1FC0"/>
    <w:rsid w:val="00CE5917"/>
    <w:rsid w:val="00CE692E"/>
    <w:rsid w:val="00CF3B9F"/>
    <w:rsid w:val="00CF5009"/>
    <w:rsid w:val="00D01D81"/>
    <w:rsid w:val="00D03FD8"/>
    <w:rsid w:val="00D1168B"/>
    <w:rsid w:val="00D13468"/>
    <w:rsid w:val="00D23C90"/>
    <w:rsid w:val="00D23D6C"/>
    <w:rsid w:val="00D41672"/>
    <w:rsid w:val="00D46FA0"/>
    <w:rsid w:val="00D47E52"/>
    <w:rsid w:val="00D47F9D"/>
    <w:rsid w:val="00D54277"/>
    <w:rsid w:val="00D63CB2"/>
    <w:rsid w:val="00D65DC5"/>
    <w:rsid w:val="00D77402"/>
    <w:rsid w:val="00DA4704"/>
    <w:rsid w:val="00DA69A1"/>
    <w:rsid w:val="00DA72B3"/>
    <w:rsid w:val="00DB5925"/>
    <w:rsid w:val="00DB6E87"/>
    <w:rsid w:val="00DC4BB5"/>
    <w:rsid w:val="00DD5915"/>
    <w:rsid w:val="00DF2D11"/>
    <w:rsid w:val="00E060CE"/>
    <w:rsid w:val="00E064E3"/>
    <w:rsid w:val="00E26993"/>
    <w:rsid w:val="00E34358"/>
    <w:rsid w:val="00E4164C"/>
    <w:rsid w:val="00E4194F"/>
    <w:rsid w:val="00E46A29"/>
    <w:rsid w:val="00E51D47"/>
    <w:rsid w:val="00E53D46"/>
    <w:rsid w:val="00E80155"/>
    <w:rsid w:val="00E8774A"/>
    <w:rsid w:val="00E87754"/>
    <w:rsid w:val="00E945DA"/>
    <w:rsid w:val="00E94944"/>
    <w:rsid w:val="00E97432"/>
    <w:rsid w:val="00EB20D6"/>
    <w:rsid w:val="00EC0D35"/>
    <w:rsid w:val="00ED2EC0"/>
    <w:rsid w:val="00EE4EFD"/>
    <w:rsid w:val="00EE758D"/>
    <w:rsid w:val="00EF5889"/>
    <w:rsid w:val="00EF6C9E"/>
    <w:rsid w:val="00F01FD5"/>
    <w:rsid w:val="00F05132"/>
    <w:rsid w:val="00F1229E"/>
    <w:rsid w:val="00F13B4D"/>
    <w:rsid w:val="00F16899"/>
    <w:rsid w:val="00F20DE5"/>
    <w:rsid w:val="00F24533"/>
    <w:rsid w:val="00F261C3"/>
    <w:rsid w:val="00F309F9"/>
    <w:rsid w:val="00F314BB"/>
    <w:rsid w:val="00F44FB6"/>
    <w:rsid w:val="00F578C7"/>
    <w:rsid w:val="00F60DBB"/>
    <w:rsid w:val="00F62279"/>
    <w:rsid w:val="00F625DD"/>
    <w:rsid w:val="00F63F65"/>
    <w:rsid w:val="00F6524E"/>
    <w:rsid w:val="00F6633E"/>
    <w:rsid w:val="00F678E3"/>
    <w:rsid w:val="00F7341E"/>
    <w:rsid w:val="00F842E6"/>
    <w:rsid w:val="00F8521E"/>
    <w:rsid w:val="00F9610D"/>
    <w:rsid w:val="00F9635A"/>
    <w:rsid w:val="00FB0522"/>
    <w:rsid w:val="00FB164E"/>
    <w:rsid w:val="00FD729B"/>
    <w:rsid w:val="00FE1F19"/>
    <w:rsid w:val="00FE2A0C"/>
    <w:rsid w:val="00FE4ABA"/>
    <w:rsid w:val="00FF1A54"/>
    <w:rsid w:val="00FF3AF2"/>
    <w:rsid w:val="00FF75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DC7"/>
    <w:rPr>
      <w:rFonts w:ascii="Lucida Sans" w:hAnsi="Lucida Sans" w:cs="Lucida San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F5127"/>
    <w:pPr>
      <w:spacing w:before="100" w:beforeAutospacing="1" w:after="100" w:afterAutospacing="1"/>
    </w:pPr>
  </w:style>
  <w:style w:type="paragraph" w:styleId="Pidipagina">
    <w:name w:val="footer"/>
    <w:basedOn w:val="Normale"/>
    <w:link w:val="PidipaginaCarattere"/>
    <w:uiPriority w:val="99"/>
    <w:rsid w:val="00B87D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92C13"/>
    <w:rPr>
      <w:rFonts w:ascii="Lucida Sans" w:hAnsi="Lucida Sans" w:cs="Lucida Sans"/>
      <w:sz w:val="24"/>
      <w:szCs w:val="24"/>
    </w:rPr>
  </w:style>
  <w:style w:type="character" w:styleId="Numeropagina">
    <w:name w:val="page number"/>
    <w:basedOn w:val="Carpredefinitoparagrafo"/>
    <w:uiPriority w:val="99"/>
    <w:rsid w:val="00B87DA3"/>
  </w:style>
  <w:style w:type="character" w:styleId="Collegamentoipertestuale">
    <w:name w:val="Hyperlink"/>
    <w:basedOn w:val="Carpredefinitoparagrafo"/>
    <w:uiPriority w:val="99"/>
    <w:rsid w:val="00FE1F19"/>
    <w:rPr>
      <w:color w:val="0000FF"/>
      <w:u w:val="single"/>
    </w:rPr>
  </w:style>
  <w:style w:type="paragraph" w:styleId="Testonotaapidipagina">
    <w:name w:val="footnote text"/>
    <w:basedOn w:val="Normale"/>
    <w:link w:val="TestonotaapidipaginaCarattere"/>
    <w:uiPriority w:val="99"/>
    <w:semiHidden/>
    <w:rsid w:val="00DF2D1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692C13"/>
    <w:rPr>
      <w:rFonts w:ascii="Lucida Sans" w:hAnsi="Lucida Sans" w:cs="Lucida Sans"/>
      <w:sz w:val="20"/>
      <w:szCs w:val="20"/>
    </w:rPr>
  </w:style>
  <w:style w:type="character" w:styleId="Rimandonotaapidipagina">
    <w:name w:val="footnote reference"/>
    <w:basedOn w:val="Carpredefinitoparagrafo"/>
    <w:uiPriority w:val="99"/>
    <w:semiHidden/>
    <w:rsid w:val="00DF2D11"/>
    <w:rPr>
      <w:vertAlign w:val="superscript"/>
    </w:rPr>
  </w:style>
  <w:style w:type="paragraph" w:styleId="Intestazione">
    <w:name w:val="header"/>
    <w:basedOn w:val="Normale"/>
    <w:link w:val="IntestazioneCarattere"/>
    <w:uiPriority w:val="99"/>
    <w:rsid w:val="004553A5"/>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3A5"/>
    <w:rPr>
      <w:rFonts w:ascii="Lucida Sans" w:hAnsi="Lucida Sans" w:cs="Lucida Sans"/>
      <w:sz w:val="24"/>
      <w:szCs w:val="24"/>
    </w:rPr>
  </w:style>
  <w:style w:type="paragraph" w:customStyle="1" w:styleId="Default">
    <w:name w:val="Default"/>
    <w:uiPriority w:val="99"/>
    <w:rsid w:val="00E34358"/>
    <w:pPr>
      <w:autoSpaceDE w:val="0"/>
      <w:autoSpaceDN w:val="0"/>
      <w:adjustRightInd w:val="0"/>
    </w:pPr>
    <w:rPr>
      <w:rFonts w:ascii="Courier New" w:hAnsi="Courier New" w:cs="Courier New"/>
      <w:color w:val="000000"/>
      <w:sz w:val="24"/>
      <w:szCs w:val="24"/>
      <w:lang w:eastAsia="en-US"/>
    </w:rPr>
  </w:style>
  <w:style w:type="paragraph" w:styleId="Paragrafoelenco">
    <w:name w:val="List Paragraph"/>
    <w:basedOn w:val="Normale"/>
    <w:uiPriority w:val="34"/>
    <w:qFormat/>
    <w:rsid w:val="00B70E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63DC7"/>
    <w:rPr>
      <w:rFonts w:ascii="Lucida Sans" w:hAnsi="Lucida Sans" w:cs="Lucida San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rsid w:val="006F5127"/>
    <w:pPr>
      <w:spacing w:before="100" w:beforeAutospacing="1" w:after="100" w:afterAutospacing="1"/>
    </w:pPr>
  </w:style>
  <w:style w:type="paragraph" w:styleId="Pidipagina">
    <w:name w:val="footer"/>
    <w:basedOn w:val="Normale"/>
    <w:link w:val="PidipaginaCarattere"/>
    <w:uiPriority w:val="99"/>
    <w:rsid w:val="00B87DA3"/>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692C13"/>
    <w:rPr>
      <w:rFonts w:ascii="Lucida Sans" w:hAnsi="Lucida Sans" w:cs="Lucida Sans"/>
      <w:sz w:val="24"/>
      <w:szCs w:val="24"/>
    </w:rPr>
  </w:style>
  <w:style w:type="character" w:styleId="Numeropagina">
    <w:name w:val="page number"/>
    <w:basedOn w:val="Carpredefinitoparagrafo"/>
    <w:uiPriority w:val="99"/>
    <w:rsid w:val="00B87DA3"/>
  </w:style>
  <w:style w:type="character" w:styleId="Collegamentoipertestuale">
    <w:name w:val="Hyperlink"/>
    <w:basedOn w:val="Carpredefinitoparagrafo"/>
    <w:uiPriority w:val="99"/>
    <w:rsid w:val="00FE1F19"/>
    <w:rPr>
      <w:color w:val="0000FF"/>
      <w:u w:val="single"/>
    </w:rPr>
  </w:style>
  <w:style w:type="paragraph" w:styleId="Testonotaapidipagina">
    <w:name w:val="footnote text"/>
    <w:basedOn w:val="Normale"/>
    <w:link w:val="TestonotaapidipaginaCarattere"/>
    <w:uiPriority w:val="99"/>
    <w:semiHidden/>
    <w:rsid w:val="00DF2D11"/>
    <w:rPr>
      <w:sz w:val="20"/>
      <w:szCs w:val="20"/>
    </w:rPr>
  </w:style>
  <w:style w:type="character" w:customStyle="1" w:styleId="TestonotaapidipaginaCarattere">
    <w:name w:val="Testo nota a piè di pagina Carattere"/>
    <w:basedOn w:val="Carpredefinitoparagrafo"/>
    <w:link w:val="Testonotaapidipagina"/>
    <w:uiPriority w:val="99"/>
    <w:semiHidden/>
    <w:locked/>
    <w:rsid w:val="00692C13"/>
    <w:rPr>
      <w:rFonts w:ascii="Lucida Sans" w:hAnsi="Lucida Sans" w:cs="Lucida Sans"/>
      <w:sz w:val="20"/>
      <w:szCs w:val="20"/>
    </w:rPr>
  </w:style>
  <w:style w:type="character" w:styleId="Rimandonotaapidipagina">
    <w:name w:val="footnote reference"/>
    <w:basedOn w:val="Carpredefinitoparagrafo"/>
    <w:uiPriority w:val="99"/>
    <w:semiHidden/>
    <w:rsid w:val="00DF2D11"/>
    <w:rPr>
      <w:vertAlign w:val="superscript"/>
    </w:rPr>
  </w:style>
  <w:style w:type="paragraph" w:styleId="Intestazione">
    <w:name w:val="header"/>
    <w:basedOn w:val="Normale"/>
    <w:link w:val="IntestazioneCarattere"/>
    <w:uiPriority w:val="99"/>
    <w:rsid w:val="004553A5"/>
    <w:pPr>
      <w:tabs>
        <w:tab w:val="center" w:pos="4819"/>
        <w:tab w:val="right" w:pos="9638"/>
      </w:tabs>
    </w:pPr>
  </w:style>
  <w:style w:type="character" w:customStyle="1" w:styleId="IntestazioneCarattere">
    <w:name w:val="Intestazione Carattere"/>
    <w:basedOn w:val="Carpredefinitoparagrafo"/>
    <w:link w:val="Intestazione"/>
    <w:uiPriority w:val="99"/>
    <w:locked/>
    <w:rsid w:val="004553A5"/>
    <w:rPr>
      <w:rFonts w:ascii="Lucida Sans" w:hAnsi="Lucida Sans" w:cs="Lucida Sans"/>
      <w:sz w:val="24"/>
      <w:szCs w:val="24"/>
    </w:rPr>
  </w:style>
  <w:style w:type="paragraph" w:customStyle="1" w:styleId="Default">
    <w:name w:val="Default"/>
    <w:uiPriority w:val="99"/>
    <w:rsid w:val="00E34358"/>
    <w:pPr>
      <w:autoSpaceDE w:val="0"/>
      <w:autoSpaceDN w:val="0"/>
      <w:adjustRightInd w:val="0"/>
    </w:pPr>
    <w:rPr>
      <w:rFonts w:ascii="Courier New" w:hAnsi="Courier New" w:cs="Courier New"/>
      <w:color w:val="000000"/>
      <w:sz w:val="24"/>
      <w:szCs w:val="24"/>
      <w:lang w:eastAsia="en-US"/>
    </w:rPr>
  </w:style>
  <w:style w:type="paragraph" w:styleId="Paragrafoelenco">
    <w:name w:val="List Paragraph"/>
    <w:basedOn w:val="Normale"/>
    <w:uiPriority w:val="34"/>
    <w:qFormat/>
    <w:rsid w:val="00B70E2B"/>
    <w:pPr>
      <w:ind w:left="720"/>
      <w:contextualSpacing/>
    </w:pPr>
  </w:style>
</w:styles>
</file>

<file path=word/webSettings.xml><?xml version="1.0" encoding="utf-8"?>
<w:webSettings xmlns:r="http://schemas.openxmlformats.org/officeDocument/2006/relationships" xmlns:w="http://schemas.openxmlformats.org/wordprocessingml/2006/main">
  <w:divs>
    <w:div w:id="1285652251">
      <w:marLeft w:val="0"/>
      <w:marRight w:val="0"/>
      <w:marTop w:val="0"/>
      <w:marBottom w:val="0"/>
      <w:divBdr>
        <w:top w:val="none" w:sz="0" w:space="0" w:color="auto"/>
        <w:left w:val="none" w:sz="0" w:space="0" w:color="auto"/>
        <w:bottom w:val="none" w:sz="0" w:space="0" w:color="auto"/>
        <w:right w:val="none" w:sz="0" w:space="0" w:color="auto"/>
      </w:divBdr>
    </w:div>
    <w:div w:id="1285652252">
      <w:marLeft w:val="0"/>
      <w:marRight w:val="0"/>
      <w:marTop w:val="0"/>
      <w:marBottom w:val="0"/>
      <w:divBdr>
        <w:top w:val="none" w:sz="0" w:space="0" w:color="auto"/>
        <w:left w:val="none" w:sz="0" w:space="0" w:color="auto"/>
        <w:bottom w:val="none" w:sz="0" w:space="0" w:color="auto"/>
        <w:right w:val="none" w:sz="0" w:space="0" w:color="auto"/>
      </w:divBdr>
      <w:divsChild>
        <w:div w:id="1285652284">
          <w:marLeft w:val="0"/>
          <w:marRight w:val="0"/>
          <w:marTop w:val="0"/>
          <w:marBottom w:val="0"/>
          <w:divBdr>
            <w:top w:val="none" w:sz="0" w:space="0" w:color="auto"/>
            <w:left w:val="none" w:sz="0" w:space="0" w:color="auto"/>
            <w:bottom w:val="none" w:sz="0" w:space="0" w:color="auto"/>
            <w:right w:val="none" w:sz="0" w:space="0" w:color="auto"/>
          </w:divBdr>
          <w:divsChild>
            <w:div w:id="1285652257">
              <w:marLeft w:val="0"/>
              <w:marRight w:val="0"/>
              <w:marTop w:val="0"/>
              <w:marBottom w:val="0"/>
              <w:divBdr>
                <w:top w:val="none" w:sz="0" w:space="0" w:color="auto"/>
                <w:left w:val="none" w:sz="0" w:space="0" w:color="auto"/>
                <w:bottom w:val="none" w:sz="0" w:space="0" w:color="auto"/>
                <w:right w:val="none" w:sz="0" w:space="0" w:color="auto"/>
              </w:divBdr>
              <w:divsChild>
                <w:div w:id="1285652291">
                  <w:marLeft w:val="0"/>
                  <w:marRight w:val="0"/>
                  <w:marTop w:val="0"/>
                  <w:marBottom w:val="0"/>
                  <w:divBdr>
                    <w:top w:val="none" w:sz="0" w:space="0" w:color="auto"/>
                    <w:left w:val="none" w:sz="0" w:space="0" w:color="auto"/>
                    <w:bottom w:val="none" w:sz="0" w:space="0" w:color="auto"/>
                    <w:right w:val="none" w:sz="0" w:space="0" w:color="auto"/>
                  </w:divBdr>
                  <w:divsChild>
                    <w:div w:id="1285652270">
                      <w:marLeft w:val="0"/>
                      <w:marRight w:val="0"/>
                      <w:marTop w:val="0"/>
                      <w:marBottom w:val="0"/>
                      <w:divBdr>
                        <w:top w:val="none" w:sz="0" w:space="0" w:color="auto"/>
                        <w:left w:val="none" w:sz="0" w:space="0" w:color="auto"/>
                        <w:bottom w:val="none" w:sz="0" w:space="0" w:color="auto"/>
                        <w:right w:val="none" w:sz="0" w:space="0" w:color="auto"/>
                      </w:divBdr>
                      <w:divsChild>
                        <w:div w:id="1285652281">
                          <w:marLeft w:val="0"/>
                          <w:marRight w:val="0"/>
                          <w:marTop w:val="0"/>
                          <w:marBottom w:val="0"/>
                          <w:divBdr>
                            <w:top w:val="none" w:sz="0" w:space="0" w:color="auto"/>
                            <w:left w:val="none" w:sz="0" w:space="0" w:color="auto"/>
                            <w:bottom w:val="none" w:sz="0" w:space="0" w:color="auto"/>
                            <w:right w:val="none" w:sz="0" w:space="0" w:color="auto"/>
                          </w:divBdr>
                          <w:divsChild>
                            <w:div w:id="128565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5652255">
      <w:marLeft w:val="0"/>
      <w:marRight w:val="0"/>
      <w:marTop w:val="75"/>
      <w:marBottom w:val="0"/>
      <w:divBdr>
        <w:top w:val="none" w:sz="0" w:space="0" w:color="auto"/>
        <w:left w:val="none" w:sz="0" w:space="0" w:color="auto"/>
        <w:bottom w:val="none" w:sz="0" w:space="0" w:color="auto"/>
        <w:right w:val="none" w:sz="0" w:space="0" w:color="auto"/>
      </w:divBdr>
      <w:divsChild>
        <w:div w:id="1285652253">
          <w:marLeft w:val="30"/>
          <w:marRight w:val="30"/>
          <w:marTop w:val="30"/>
          <w:marBottom w:val="0"/>
          <w:divBdr>
            <w:top w:val="none" w:sz="0" w:space="0" w:color="auto"/>
            <w:left w:val="none" w:sz="0" w:space="0" w:color="auto"/>
            <w:bottom w:val="none" w:sz="0" w:space="0" w:color="auto"/>
            <w:right w:val="none" w:sz="0" w:space="0" w:color="auto"/>
          </w:divBdr>
          <w:divsChild>
            <w:div w:id="1285652254">
              <w:marLeft w:val="30"/>
              <w:marRight w:val="30"/>
              <w:marTop w:val="30"/>
              <w:marBottom w:val="0"/>
              <w:divBdr>
                <w:top w:val="none" w:sz="0" w:space="0" w:color="auto"/>
                <w:left w:val="none" w:sz="0" w:space="0" w:color="auto"/>
                <w:bottom w:val="none" w:sz="0" w:space="0" w:color="auto"/>
                <w:right w:val="none" w:sz="0" w:space="0" w:color="auto"/>
              </w:divBdr>
            </w:div>
            <w:div w:id="1285652259">
              <w:marLeft w:val="30"/>
              <w:marRight w:val="30"/>
              <w:marTop w:val="30"/>
              <w:marBottom w:val="0"/>
              <w:divBdr>
                <w:top w:val="none" w:sz="0" w:space="0" w:color="auto"/>
                <w:left w:val="none" w:sz="0" w:space="0" w:color="auto"/>
                <w:bottom w:val="none" w:sz="0" w:space="0" w:color="auto"/>
                <w:right w:val="none" w:sz="0" w:space="0" w:color="auto"/>
              </w:divBdr>
            </w:div>
            <w:div w:id="1285652260">
              <w:marLeft w:val="30"/>
              <w:marRight w:val="30"/>
              <w:marTop w:val="30"/>
              <w:marBottom w:val="0"/>
              <w:divBdr>
                <w:top w:val="none" w:sz="0" w:space="0" w:color="auto"/>
                <w:left w:val="none" w:sz="0" w:space="0" w:color="auto"/>
                <w:bottom w:val="none" w:sz="0" w:space="0" w:color="auto"/>
                <w:right w:val="none" w:sz="0" w:space="0" w:color="auto"/>
              </w:divBdr>
            </w:div>
            <w:div w:id="1285652263">
              <w:marLeft w:val="30"/>
              <w:marRight w:val="30"/>
              <w:marTop w:val="30"/>
              <w:marBottom w:val="0"/>
              <w:divBdr>
                <w:top w:val="none" w:sz="0" w:space="0" w:color="auto"/>
                <w:left w:val="none" w:sz="0" w:space="0" w:color="auto"/>
                <w:bottom w:val="none" w:sz="0" w:space="0" w:color="auto"/>
                <w:right w:val="none" w:sz="0" w:space="0" w:color="auto"/>
              </w:divBdr>
            </w:div>
            <w:div w:id="1285652264">
              <w:marLeft w:val="30"/>
              <w:marRight w:val="30"/>
              <w:marTop w:val="30"/>
              <w:marBottom w:val="0"/>
              <w:divBdr>
                <w:top w:val="none" w:sz="0" w:space="0" w:color="auto"/>
                <w:left w:val="none" w:sz="0" w:space="0" w:color="auto"/>
                <w:bottom w:val="none" w:sz="0" w:space="0" w:color="auto"/>
                <w:right w:val="none" w:sz="0" w:space="0" w:color="auto"/>
              </w:divBdr>
            </w:div>
            <w:div w:id="1285652271">
              <w:marLeft w:val="30"/>
              <w:marRight w:val="30"/>
              <w:marTop w:val="30"/>
              <w:marBottom w:val="0"/>
              <w:divBdr>
                <w:top w:val="none" w:sz="0" w:space="0" w:color="auto"/>
                <w:left w:val="none" w:sz="0" w:space="0" w:color="auto"/>
                <w:bottom w:val="none" w:sz="0" w:space="0" w:color="auto"/>
                <w:right w:val="none" w:sz="0" w:space="0" w:color="auto"/>
              </w:divBdr>
            </w:div>
            <w:div w:id="1285652274">
              <w:marLeft w:val="30"/>
              <w:marRight w:val="30"/>
              <w:marTop w:val="30"/>
              <w:marBottom w:val="0"/>
              <w:divBdr>
                <w:top w:val="none" w:sz="0" w:space="0" w:color="auto"/>
                <w:left w:val="none" w:sz="0" w:space="0" w:color="auto"/>
                <w:bottom w:val="none" w:sz="0" w:space="0" w:color="auto"/>
                <w:right w:val="none" w:sz="0" w:space="0" w:color="auto"/>
              </w:divBdr>
            </w:div>
            <w:div w:id="1285652277">
              <w:marLeft w:val="30"/>
              <w:marRight w:val="30"/>
              <w:marTop w:val="30"/>
              <w:marBottom w:val="0"/>
              <w:divBdr>
                <w:top w:val="none" w:sz="0" w:space="0" w:color="auto"/>
                <w:left w:val="none" w:sz="0" w:space="0" w:color="auto"/>
                <w:bottom w:val="none" w:sz="0" w:space="0" w:color="auto"/>
                <w:right w:val="none" w:sz="0" w:space="0" w:color="auto"/>
              </w:divBdr>
            </w:div>
            <w:div w:id="1285652278">
              <w:marLeft w:val="30"/>
              <w:marRight w:val="30"/>
              <w:marTop w:val="30"/>
              <w:marBottom w:val="0"/>
              <w:divBdr>
                <w:top w:val="none" w:sz="0" w:space="0" w:color="auto"/>
                <w:left w:val="none" w:sz="0" w:space="0" w:color="auto"/>
                <w:bottom w:val="none" w:sz="0" w:space="0" w:color="auto"/>
                <w:right w:val="none" w:sz="0" w:space="0" w:color="auto"/>
              </w:divBdr>
            </w:div>
            <w:div w:id="1285652285">
              <w:marLeft w:val="30"/>
              <w:marRight w:val="30"/>
              <w:marTop w:val="30"/>
              <w:marBottom w:val="0"/>
              <w:divBdr>
                <w:top w:val="none" w:sz="0" w:space="0" w:color="auto"/>
                <w:left w:val="none" w:sz="0" w:space="0" w:color="auto"/>
                <w:bottom w:val="none" w:sz="0" w:space="0" w:color="auto"/>
                <w:right w:val="none" w:sz="0" w:space="0" w:color="auto"/>
              </w:divBdr>
            </w:div>
            <w:div w:id="1285652286">
              <w:marLeft w:val="30"/>
              <w:marRight w:val="30"/>
              <w:marTop w:val="30"/>
              <w:marBottom w:val="0"/>
              <w:divBdr>
                <w:top w:val="none" w:sz="0" w:space="0" w:color="auto"/>
                <w:left w:val="none" w:sz="0" w:space="0" w:color="auto"/>
                <w:bottom w:val="none" w:sz="0" w:space="0" w:color="auto"/>
                <w:right w:val="none" w:sz="0" w:space="0" w:color="auto"/>
              </w:divBdr>
            </w:div>
            <w:div w:id="1285652287">
              <w:marLeft w:val="30"/>
              <w:marRight w:val="30"/>
              <w:marTop w:val="30"/>
              <w:marBottom w:val="0"/>
              <w:divBdr>
                <w:top w:val="none" w:sz="0" w:space="0" w:color="auto"/>
                <w:left w:val="none" w:sz="0" w:space="0" w:color="auto"/>
                <w:bottom w:val="none" w:sz="0" w:space="0" w:color="auto"/>
                <w:right w:val="none" w:sz="0" w:space="0" w:color="auto"/>
              </w:divBdr>
            </w:div>
            <w:div w:id="1285652294">
              <w:marLeft w:val="30"/>
              <w:marRight w:val="30"/>
              <w:marTop w:val="30"/>
              <w:marBottom w:val="0"/>
              <w:divBdr>
                <w:top w:val="none" w:sz="0" w:space="0" w:color="auto"/>
                <w:left w:val="none" w:sz="0" w:space="0" w:color="auto"/>
                <w:bottom w:val="none" w:sz="0" w:space="0" w:color="auto"/>
                <w:right w:val="none" w:sz="0" w:space="0" w:color="auto"/>
              </w:divBdr>
            </w:div>
            <w:div w:id="1285652296">
              <w:marLeft w:val="30"/>
              <w:marRight w:val="30"/>
              <w:marTop w:val="30"/>
              <w:marBottom w:val="0"/>
              <w:divBdr>
                <w:top w:val="none" w:sz="0" w:space="0" w:color="auto"/>
                <w:left w:val="none" w:sz="0" w:space="0" w:color="auto"/>
                <w:bottom w:val="none" w:sz="0" w:space="0" w:color="auto"/>
                <w:right w:val="none" w:sz="0" w:space="0" w:color="auto"/>
              </w:divBdr>
            </w:div>
            <w:div w:id="1285652298">
              <w:marLeft w:val="30"/>
              <w:marRight w:val="30"/>
              <w:marTop w:val="30"/>
              <w:marBottom w:val="0"/>
              <w:divBdr>
                <w:top w:val="none" w:sz="0" w:space="0" w:color="auto"/>
                <w:left w:val="none" w:sz="0" w:space="0" w:color="auto"/>
                <w:bottom w:val="none" w:sz="0" w:space="0" w:color="auto"/>
                <w:right w:val="none" w:sz="0" w:space="0" w:color="auto"/>
              </w:divBdr>
            </w:div>
            <w:div w:id="1285652300">
              <w:marLeft w:val="30"/>
              <w:marRight w:val="30"/>
              <w:marTop w:val="30"/>
              <w:marBottom w:val="0"/>
              <w:divBdr>
                <w:top w:val="none" w:sz="0" w:space="0" w:color="auto"/>
                <w:left w:val="none" w:sz="0" w:space="0" w:color="auto"/>
                <w:bottom w:val="none" w:sz="0" w:space="0" w:color="auto"/>
                <w:right w:val="none" w:sz="0" w:space="0" w:color="auto"/>
              </w:divBdr>
            </w:div>
          </w:divsChild>
        </w:div>
      </w:divsChild>
    </w:div>
    <w:div w:id="1285652258">
      <w:marLeft w:val="0"/>
      <w:marRight w:val="0"/>
      <w:marTop w:val="0"/>
      <w:marBottom w:val="0"/>
      <w:divBdr>
        <w:top w:val="none" w:sz="0" w:space="0" w:color="auto"/>
        <w:left w:val="none" w:sz="0" w:space="0" w:color="auto"/>
        <w:bottom w:val="none" w:sz="0" w:space="0" w:color="auto"/>
        <w:right w:val="none" w:sz="0" w:space="0" w:color="auto"/>
      </w:divBdr>
    </w:div>
    <w:div w:id="1285652262">
      <w:marLeft w:val="0"/>
      <w:marRight w:val="0"/>
      <w:marTop w:val="0"/>
      <w:marBottom w:val="0"/>
      <w:divBdr>
        <w:top w:val="none" w:sz="0" w:space="0" w:color="auto"/>
        <w:left w:val="none" w:sz="0" w:space="0" w:color="auto"/>
        <w:bottom w:val="none" w:sz="0" w:space="0" w:color="auto"/>
        <w:right w:val="none" w:sz="0" w:space="0" w:color="auto"/>
      </w:divBdr>
      <w:divsChild>
        <w:div w:id="1285652261">
          <w:marLeft w:val="90"/>
          <w:marRight w:val="90"/>
          <w:marTop w:val="90"/>
          <w:marBottom w:val="90"/>
          <w:divBdr>
            <w:top w:val="none" w:sz="0" w:space="0" w:color="auto"/>
            <w:left w:val="none" w:sz="0" w:space="0" w:color="auto"/>
            <w:bottom w:val="none" w:sz="0" w:space="0" w:color="auto"/>
            <w:right w:val="none" w:sz="0" w:space="0" w:color="auto"/>
          </w:divBdr>
        </w:div>
      </w:divsChild>
    </w:div>
    <w:div w:id="1285652279">
      <w:marLeft w:val="0"/>
      <w:marRight w:val="0"/>
      <w:marTop w:val="0"/>
      <w:marBottom w:val="0"/>
      <w:divBdr>
        <w:top w:val="none" w:sz="0" w:space="0" w:color="auto"/>
        <w:left w:val="none" w:sz="0" w:space="0" w:color="auto"/>
        <w:bottom w:val="none" w:sz="0" w:space="0" w:color="auto"/>
        <w:right w:val="none" w:sz="0" w:space="0" w:color="auto"/>
      </w:divBdr>
      <w:divsChild>
        <w:div w:id="1285652272">
          <w:marLeft w:val="0"/>
          <w:marRight w:val="0"/>
          <w:marTop w:val="0"/>
          <w:marBottom w:val="0"/>
          <w:divBdr>
            <w:top w:val="none" w:sz="0" w:space="0" w:color="auto"/>
            <w:left w:val="none" w:sz="0" w:space="0" w:color="auto"/>
            <w:bottom w:val="none" w:sz="0" w:space="0" w:color="auto"/>
            <w:right w:val="none" w:sz="0" w:space="0" w:color="auto"/>
          </w:divBdr>
          <w:divsChild>
            <w:div w:id="1285652256">
              <w:marLeft w:val="0"/>
              <w:marRight w:val="0"/>
              <w:marTop w:val="0"/>
              <w:marBottom w:val="0"/>
              <w:divBdr>
                <w:top w:val="none" w:sz="0" w:space="0" w:color="auto"/>
                <w:left w:val="none" w:sz="0" w:space="0" w:color="auto"/>
                <w:bottom w:val="none" w:sz="0" w:space="0" w:color="auto"/>
                <w:right w:val="none" w:sz="0" w:space="0" w:color="auto"/>
              </w:divBdr>
              <w:divsChild>
                <w:div w:id="1285652268">
                  <w:marLeft w:val="0"/>
                  <w:marRight w:val="0"/>
                  <w:marTop w:val="0"/>
                  <w:marBottom w:val="0"/>
                  <w:divBdr>
                    <w:top w:val="none" w:sz="0" w:space="0" w:color="auto"/>
                    <w:left w:val="none" w:sz="0" w:space="0" w:color="auto"/>
                    <w:bottom w:val="none" w:sz="0" w:space="0" w:color="auto"/>
                    <w:right w:val="none" w:sz="0" w:space="0" w:color="auto"/>
                  </w:divBdr>
                  <w:divsChild>
                    <w:div w:id="1285652299">
                      <w:marLeft w:val="0"/>
                      <w:marRight w:val="0"/>
                      <w:marTop w:val="0"/>
                      <w:marBottom w:val="0"/>
                      <w:divBdr>
                        <w:top w:val="none" w:sz="0" w:space="0" w:color="auto"/>
                        <w:left w:val="none" w:sz="0" w:space="0" w:color="auto"/>
                        <w:bottom w:val="none" w:sz="0" w:space="0" w:color="auto"/>
                        <w:right w:val="none" w:sz="0" w:space="0" w:color="auto"/>
                      </w:divBdr>
                      <w:divsChild>
                        <w:div w:id="1285652295">
                          <w:marLeft w:val="0"/>
                          <w:marRight w:val="0"/>
                          <w:marTop w:val="0"/>
                          <w:marBottom w:val="0"/>
                          <w:divBdr>
                            <w:top w:val="none" w:sz="0" w:space="0" w:color="auto"/>
                            <w:left w:val="none" w:sz="0" w:space="0" w:color="auto"/>
                            <w:bottom w:val="none" w:sz="0" w:space="0" w:color="auto"/>
                            <w:right w:val="none" w:sz="0" w:space="0" w:color="auto"/>
                          </w:divBdr>
                          <w:divsChild>
                            <w:div w:id="1285652292">
                              <w:marLeft w:val="0"/>
                              <w:marRight w:val="0"/>
                              <w:marTop w:val="0"/>
                              <w:marBottom w:val="0"/>
                              <w:divBdr>
                                <w:top w:val="none" w:sz="0" w:space="0" w:color="auto"/>
                                <w:left w:val="none" w:sz="0" w:space="0" w:color="auto"/>
                                <w:bottom w:val="none" w:sz="0" w:space="0" w:color="auto"/>
                                <w:right w:val="none" w:sz="0" w:space="0" w:color="auto"/>
                              </w:divBdr>
                              <w:divsChild>
                                <w:div w:id="12856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52280">
      <w:marLeft w:val="0"/>
      <w:marRight w:val="0"/>
      <w:marTop w:val="0"/>
      <w:marBottom w:val="0"/>
      <w:divBdr>
        <w:top w:val="none" w:sz="0" w:space="0" w:color="auto"/>
        <w:left w:val="none" w:sz="0" w:space="0" w:color="auto"/>
        <w:bottom w:val="none" w:sz="0" w:space="0" w:color="auto"/>
        <w:right w:val="none" w:sz="0" w:space="0" w:color="auto"/>
      </w:divBdr>
    </w:div>
    <w:div w:id="1285652283">
      <w:marLeft w:val="0"/>
      <w:marRight w:val="0"/>
      <w:marTop w:val="0"/>
      <w:marBottom w:val="0"/>
      <w:divBdr>
        <w:top w:val="none" w:sz="0" w:space="0" w:color="auto"/>
        <w:left w:val="none" w:sz="0" w:space="0" w:color="auto"/>
        <w:bottom w:val="none" w:sz="0" w:space="0" w:color="auto"/>
        <w:right w:val="none" w:sz="0" w:space="0" w:color="auto"/>
      </w:divBdr>
    </w:div>
    <w:div w:id="1285652288">
      <w:marLeft w:val="0"/>
      <w:marRight w:val="0"/>
      <w:marTop w:val="0"/>
      <w:marBottom w:val="0"/>
      <w:divBdr>
        <w:top w:val="none" w:sz="0" w:space="0" w:color="auto"/>
        <w:left w:val="none" w:sz="0" w:space="0" w:color="auto"/>
        <w:bottom w:val="none" w:sz="0" w:space="0" w:color="auto"/>
        <w:right w:val="none" w:sz="0" w:space="0" w:color="auto"/>
      </w:divBdr>
    </w:div>
    <w:div w:id="1285652290">
      <w:marLeft w:val="0"/>
      <w:marRight w:val="0"/>
      <w:marTop w:val="0"/>
      <w:marBottom w:val="0"/>
      <w:divBdr>
        <w:top w:val="none" w:sz="0" w:space="0" w:color="auto"/>
        <w:left w:val="none" w:sz="0" w:space="0" w:color="auto"/>
        <w:bottom w:val="none" w:sz="0" w:space="0" w:color="auto"/>
        <w:right w:val="none" w:sz="0" w:space="0" w:color="auto"/>
      </w:divBdr>
    </w:div>
    <w:div w:id="1285652293">
      <w:marLeft w:val="0"/>
      <w:marRight w:val="0"/>
      <w:marTop w:val="0"/>
      <w:marBottom w:val="0"/>
      <w:divBdr>
        <w:top w:val="none" w:sz="0" w:space="0" w:color="auto"/>
        <w:left w:val="none" w:sz="0" w:space="0" w:color="auto"/>
        <w:bottom w:val="none" w:sz="0" w:space="0" w:color="auto"/>
        <w:right w:val="none" w:sz="0" w:space="0" w:color="auto"/>
      </w:divBdr>
      <w:divsChild>
        <w:div w:id="1285652289">
          <w:marLeft w:val="0"/>
          <w:marRight w:val="0"/>
          <w:marTop w:val="0"/>
          <w:marBottom w:val="0"/>
          <w:divBdr>
            <w:top w:val="none" w:sz="0" w:space="0" w:color="auto"/>
            <w:left w:val="none" w:sz="0" w:space="0" w:color="auto"/>
            <w:bottom w:val="none" w:sz="0" w:space="0" w:color="auto"/>
            <w:right w:val="none" w:sz="0" w:space="0" w:color="auto"/>
          </w:divBdr>
          <w:divsChild>
            <w:div w:id="1285652276">
              <w:marLeft w:val="0"/>
              <w:marRight w:val="0"/>
              <w:marTop w:val="0"/>
              <w:marBottom w:val="0"/>
              <w:divBdr>
                <w:top w:val="none" w:sz="0" w:space="0" w:color="auto"/>
                <w:left w:val="none" w:sz="0" w:space="0" w:color="auto"/>
                <w:bottom w:val="none" w:sz="0" w:space="0" w:color="auto"/>
                <w:right w:val="none" w:sz="0" w:space="0" w:color="auto"/>
              </w:divBdr>
              <w:divsChild>
                <w:div w:id="1285652269">
                  <w:marLeft w:val="0"/>
                  <w:marRight w:val="0"/>
                  <w:marTop w:val="0"/>
                  <w:marBottom w:val="0"/>
                  <w:divBdr>
                    <w:top w:val="none" w:sz="0" w:space="0" w:color="auto"/>
                    <w:left w:val="none" w:sz="0" w:space="0" w:color="auto"/>
                    <w:bottom w:val="none" w:sz="0" w:space="0" w:color="auto"/>
                    <w:right w:val="none" w:sz="0" w:space="0" w:color="auto"/>
                  </w:divBdr>
                  <w:divsChild>
                    <w:div w:id="1285652273">
                      <w:marLeft w:val="0"/>
                      <w:marRight w:val="0"/>
                      <w:marTop w:val="0"/>
                      <w:marBottom w:val="0"/>
                      <w:divBdr>
                        <w:top w:val="none" w:sz="0" w:space="0" w:color="auto"/>
                        <w:left w:val="none" w:sz="0" w:space="0" w:color="auto"/>
                        <w:bottom w:val="none" w:sz="0" w:space="0" w:color="auto"/>
                        <w:right w:val="none" w:sz="0" w:space="0" w:color="auto"/>
                      </w:divBdr>
                      <w:divsChild>
                        <w:div w:id="1285652265">
                          <w:marLeft w:val="0"/>
                          <w:marRight w:val="0"/>
                          <w:marTop w:val="0"/>
                          <w:marBottom w:val="0"/>
                          <w:divBdr>
                            <w:top w:val="none" w:sz="0" w:space="0" w:color="auto"/>
                            <w:left w:val="none" w:sz="0" w:space="0" w:color="auto"/>
                            <w:bottom w:val="none" w:sz="0" w:space="0" w:color="auto"/>
                            <w:right w:val="none" w:sz="0" w:space="0" w:color="auto"/>
                          </w:divBdr>
                          <w:divsChild>
                            <w:div w:id="1285652267">
                              <w:marLeft w:val="0"/>
                              <w:marRight w:val="0"/>
                              <w:marTop w:val="0"/>
                              <w:marBottom w:val="0"/>
                              <w:divBdr>
                                <w:top w:val="none" w:sz="0" w:space="0" w:color="auto"/>
                                <w:left w:val="none" w:sz="0" w:space="0" w:color="auto"/>
                                <w:bottom w:val="none" w:sz="0" w:space="0" w:color="auto"/>
                                <w:right w:val="none" w:sz="0" w:space="0" w:color="auto"/>
                              </w:divBdr>
                              <w:divsChild>
                                <w:div w:id="1285652275">
                                  <w:marLeft w:val="0"/>
                                  <w:marRight w:val="0"/>
                                  <w:marTop w:val="0"/>
                                  <w:marBottom w:val="0"/>
                                  <w:divBdr>
                                    <w:top w:val="none" w:sz="0" w:space="0" w:color="auto"/>
                                    <w:left w:val="none" w:sz="0" w:space="0" w:color="auto"/>
                                    <w:bottom w:val="none" w:sz="0" w:space="0" w:color="auto"/>
                                    <w:right w:val="none" w:sz="0" w:space="0" w:color="auto"/>
                                  </w:divBdr>
                                  <w:divsChild>
                                    <w:div w:id="128565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5652297">
      <w:marLeft w:val="0"/>
      <w:marRight w:val="0"/>
      <w:marTop w:val="0"/>
      <w:marBottom w:val="0"/>
      <w:divBdr>
        <w:top w:val="none" w:sz="0" w:space="0" w:color="auto"/>
        <w:left w:val="none" w:sz="0" w:space="0" w:color="auto"/>
        <w:bottom w:val="none" w:sz="0" w:space="0" w:color="auto"/>
        <w:right w:val="none" w:sz="0" w:space="0" w:color="auto"/>
      </w:divBdr>
    </w:div>
    <w:div w:id="1285652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talex.com/index.php?idnot=53435"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ltalex.com/index.php?idnot=155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EED90-4D55-4B0A-B036-A9A79D3DF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3242</Words>
  <Characters>18305</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Ùàò</vt:lpstr>
    </vt:vector>
  </TitlesOfParts>
  <Company>LABSCCMPS</Company>
  <LinksUpToDate>false</LinksUpToDate>
  <CharactersWithSpaces>21504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Ùàò</dc:title>
  <dc:creator>gviglietta</dc:creator>
  <cp:lastModifiedBy>mbacceli</cp:lastModifiedBy>
  <cp:revision>2</cp:revision>
  <cp:lastPrinted>2012-07-13T15:58:00Z</cp:lastPrinted>
  <dcterms:created xsi:type="dcterms:W3CDTF">2012-07-16T07:25:00Z</dcterms:created>
  <dcterms:modified xsi:type="dcterms:W3CDTF">2012-07-16T07:25:00Z</dcterms:modified>
</cp:coreProperties>
</file>