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1842" w14:textId="77777777" w:rsidR="00C17D97" w:rsidRDefault="00852597">
      <w:pPr>
        <w:jc w:val="both"/>
        <w:rPr>
          <w:rFonts w:ascii="Arial" w:eastAsia="Arial" w:hAnsi="Arial" w:cs="Arial"/>
          <w:b/>
          <w:color w:val="000000"/>
          <w:sz w:val="22"/>
          <w:szCs w:val="22"/>
        </w:rPr>
      </w:pPr>
      <w:r>
        <w:rPr>
          <w:rFonts w:ascii="Arial" w:eastAsia="Arial" w:hAnsi="Arial" w:cs="Arial"/>
          <w:b/>
          <w:color w:val="000000"/>
          <w:sz w:val="22"/>
          <w:szCs w:val="22"/>
        </w:rPr>
        <w:t xml:space="preserve">Intervenire con urgenza per garantire diritto d’asilo alle persone in fuga dall’Afghanistan </w:t>
      </w:r>
    </w:p>
    <w:p w14:paraId="2E3E7BF6" w14:textId="77777777" w:rsidR="00C17D97" w:rsidRDefault="00C17D97">
      <w:pPr>
        <w:jc w:val="both"/>
        <w:rPr>
          <w:rFonts w:ascii="Arial" w:eastAsia="Arial" w:hAnsi="Arial" w:cs="Arial"/>
          <w:color w:val="000000"/>
          <w:sz w:val="22"/>
          <w:szCs w:val="22"/>
        </w:rPr>
      </w:pPr>
    </w:p>
    <w:p w14:paraId="2E2659FF" w14:textId="77777777" w:rsidR="00C17D97" w:rsidRDefault="00852597">
      <w:pPr>
        <w:jc w:val="both"/>
        <w:rPr>
          <w:rFonts w:ascii="Arial" w:eastAsia="Arial" w:hAnsi="Arial" w:cs="Arial"/>
          <w:color w:val="000000"/>
          <w:sz w:val="22"/>
          <w:szCs w:val="22"/>
        </w:rPr>
      </w:pPr>
      <w:r>
        <w:rPr>
          <w:rFonts w:ascii="Arial" w:eastAsia="Arial" w:hAnsi="Arial" w:cs="Arial"/>
          <w:color w:val="000000"/>
          <w:sz w:val="22"/>
          <w:szCs w:val="22"/>
        </w:rPr>
        <w:t>Le proposte del Tavolo Asilo e Immigrazione</w:t>
      </w:r>
    </w:p>
    <w:p w14:paraId="10574602" w14:textId="77777777" w:rsidR="00C17D97" w:rsidRDefault="00C17D97">
      <w:pPr>
        <w:jc w:val="both"/>
        <w:rPr>
          <w:rFonts w:ascii="Arial" w:eastAsia="Arial" w:hAnsi="Arial" w:cs="Arial"/>
          <w:color w:val="000000"/>
          <w:sz w:val="22"/>
          <w:szCs w:val="22"/>
        </w:rPr>
      </w:pPr>
    </w:p>
    <w:p w14:paraId="7F25814E" w14:textId="77777777" w:rsidR="00C17D97" w:rsidRDefault="00852597">
      <w:pPr>
        <w:jc w:val="both"/>
        <w:rPr>
          <w:rFonts w:ascii="Arial" w:eastAsia="Arial" w:hAnsi="Arial" w:cs="Arial"/>
          <w:color w:val="000000"/>
          <w:sz w:val="22"/>
          <w:szCs w:val="22"/>
        </w:rPr>
      </w:pPr>
      <w:r>
        <w:rPr>
          <w:rFonts w:ascii="Arial" w:eastAsia="Arial" w:hAnsi="Arial" w:cs="Arial"/>
          <w:color w:val="000000"/>
          <w:sz w:val="22"/>
          <w:szCs w:val="22"/>
        </w:rPr>
        <w:t>Settembre 2021</w:t>
      </w:r>
    </w:p>
    <w:p w14:paraId="6183F1E5" w14:textId="77777777" w:rsidR="00C17D97" w:rsidRDefault="00C17D97">
      <w:pPr>
        <w:jc w:val="both"/>
        <w:rPr>
          <w:rFonts w:ascii="Arial" w:eastAsia="Arial" w:hAnsi="Arial" w:cs="Arial"/>
          <w:color w:val="000000"/>
          <w:sz w:val="22"/>
          <w:szCs w:val="22"/>
        </w:rPr>
      </w:pPr>
    </w:p>
    <w:p w14:paraId="554299BA" w14:textId="77777777" w:rsidR="00C17D97" w:rsidRDefault="00C17D97">
      <w:pPr>
        <w:jc w:val="both"/>
        <w:rPr>
          <w:rFonts w:ascii="Arial" w:eastAsia="Arial" w:hAnsi="Arial" w:cs="Arial"/>
          <w:color w:val="000000"/>
          <w:sz w:val="22"/>
          <w:szCs w:val="22"/>
          <w:highlight w:val="yellow"/>
        </w:rPr>
      </w:pPr>
    </w:p>
    <w:p w14:paraId="77105E37" w14:textId="6AFCAF6B" w:rsidR="00C17D97" w:rsidRDefault="00852597">
      <w:pPr>
        <w:jc w:val="both"/>
        <w:rPr>
          <w:rFonts w:ascii="Arial" w:eastAsia="Arial" w:hAnsi="Arial" w:cs="Arial"/>
          <w:color w:val="000000"/>
          <w:sz w:val="22"/>
          <w:szCs w:val="22"/>
        </w:rPr>
      </w:pPr>
      <w:r>
        <w:rPr>
          <w:rFonts w:ascii="Arial" w:eastAsia="Arial" w:hAnsi="Arial" w:cs="Arial"/>
          <w:color w:val="000000"/>
          <w:sz w:val="22"/>
          <w:szCs w:val="22"/>
        </w:rPr>
        <w:t>La situazione politica in Afghanistan, dopo la definitiva partenza dei contingenti militari americani e alleati, resta estremamente tesa e in continua evoluzione. Già nei primi sei mesi del 2021 è apparso chiaro l’impatto terribile dell’escalation di violenza sulla popolazione civile, con oltre 1600 civili uccisi e più di 3500 feriti, larghissima parte dei quali sono donne, ragazze e bambini (dati UNAMA). Il deterioramento della situazione nelle ultime settimane ha ulteriormente aggravato il quadro, con decine di migliaia di persone costrette ad abbandonare le loro case e ad aggiungersi ai più di 5 milioni di sfollati interni già presenti nel paese (OIM), fino ai tragici tentativi di evacuazione di civili dall’aeroporto di Kabul, che se hanno consentito di mettere in salvo migliaia di persone, ne hanno purtroppo lasciate indietro molte di più</w:t>
      </w:r>
      <w:r w:rsidRPr="00AB377E">
        <w:rPr>
          <w:rFonts w:ascii="Arial" w:eastAsia="Arial" w:hAnsi="Arial" w:cs="Arial"/>
          <w:color w:val="000000"/>
          <w:sz w:val="22"/>
          <w:szCs w:val="22"/>
        </w:rPr>
        <w:t xml:space="preserve">. </w:t>
      </w:r>
      <w:r w:rsidRPr="00DD4EB0">
        <w:rPr>
          <w:rFonts w:ascii="Arial" w:eastAsia="Arial" w:hAnsi="Arial" w:cs="Arial"/>
          <w:color w:val="000000"/>
          <w:sz w:val="22"/>
          <w:szCs w:val="22"/>
        </w:rPr>
        <w:t>La popolazione civile continuerà ad essere esposta a</w:t>
      </w:r>
      <w:r w:rsidR="00AB377E">
        <w:rPr>
          <w:rFonts w:ascii="Arial" w:eastAsia="Arial" w:hAnsi="Arial" w:cs="Arial"/>
          <w:color w:val="000000"/>
          <w:sz w:val="22"/>
          <w:szCs w:val="22"/>
        </w:rPr>
        <w:t>l</w:t>
      </w:r>
      <w:r w:rsidRPr="00DD4EB0">
        <w:rPr>
          <w:rFonts w:ascii="Arial" w:eastAsia="Arial" w:hAnsi="Arial" w:cs="Arial"/>
          <w:color w:val="000000"/>
          <w:sz w:val="22"/>
          <w:szCs w:val="22"/>
        </w:rPr>
        <w:t xml:space="preserve"> rischi</w:t>
      </w:r>
      <w:r w:rsidR="00AB377E">
        <w:rPr>
          <w:rFonts w:ascii="Arial" w:eastAsia="Arial" w:hAnsi="Arial" w:cs="Arial"/>
          <w:color w:val="000000"/>
          <w:sz w:val="22"/>
          <w:szCs w:val="22"/>
        </w:rPr>
        <w:t>o</w:t>
      </w:r>
      <w:r w:rsidRPr="00DD4EB0">
        <w:rPr>
          <w:rFonts w:ascii="Arial" w:eastAsia="Arial" w:hAnsi="Arial" w:cs="Arial"/>
          <w:color w:val="000000"/>
          <w:sz w:val="22"/>
          <w:szCs w:val="22"/>
        </w:rPr>
        <w:t xml:space="preserve"> di violenza, peraltro </w:t>
      </w:r>
      <w:r w:rsidRPr="00AB377E">
        <w:rPr>
          <w:rFonts w:ascii="Arial" w:eastAsia="Arial" w:hAnsi="Arial" w:cs="Arial"/>
          <w:color w:val="000000"/>
          <w:sz w:val="22"/>
          <w:szCs w:val="22"/>
        </w:rPr>
        <w:t>i</w:t>
      </w:r>
      <w:r>
        <w:rPr>
          <w:rFonts w:ascii="Arial" w:eastAsia="Arial" w:hAnsi="Arial" w:cs="Arial"/>
          <w:color w:val="000000"/>
          <w:sz w:val="22"/>
          <w:szCs w:val="22"/>
        </w:rPr>
        <w:t xml:space="preserve">n quadro economico disastroso, dove quasi 11 milioni di cittadini afghani vivevano in uno stato di emergenza o grave crisi alimentare già prima degli accadimenti delle ultime settimane. </w:t>
      </w:r>
    </w:p>
    <w:p w14:paraId="49FB6887" w14:textId="77777777" w:rsidR="00C17D97" w:rsidRDefault="00C17D97">
      <w:pPr>
        <w:jc w:val="both"/>
        <w:rPr>
          <w:rFonts w:ascii="Arial" w:eastAsia="Arial" w:hAnsi="Arial" w:cs="Arial"/>
          <w:color w:val="000000"/>
          <w:sz w:val="22"/>
          <w:szCs w:val="22"/>
        </w:rPr>
      </w:pPr>
    </w:p>
    <w:p w14:paraId="34FD1DAD" w14:textId="5B9D93B5" w:rsidR="00C17D97" w:rsidRDefault="00852597">
      <w:pPr>
        <w:jc w:val="both"/>
        <w:rPr>
          <w:rFonts w:ascii="Arial" w:eastAsia="Arial" w:hAnsi="Arial" w:cs="Arial"/>
          <w:sz w:val="22"/>
          <w:szCs w:val="22"/>
        </w:rPr>
      </w:pPr>
      <w:r>
        <w:rPr>
          <w:rFonts w:ascii="Arial" w:eastAsia="Arial" w:hAnsi="Arial" w:cs="Arial"/>
          <w:color w:val="000000"/>
          <w:sz w:val="22"/>
          <w:szCs w:val="22"/>
        </w:rPr>
        <w:t xml:space="preserve">In questo </w:t>
      </w:r>
      <w:r w:rsidR="00DD4EB0">
        <w:rPr>
          <w:rFonts w:ascii="Arial" w:eastAsia="Arial" w:hAnsi="Arial" w:cs="Arial"/>
          <w:color w:val="000000"/>
          <w:sz w:val="22"/>
          <w:szCs w:val="22"/>
        </w:rPr>
        <w:t>contesto</w:t>
      </w:r>
      <w:r>
        <w:rPr>
          <w:rFonts w:ascii="Arial" w:eastAsia="Arial" w:hAnsi="Arial" w:cs="Arial"/>
          <w:color w:val="000000"/>
          <w:sz w:val="22"/>
          <w:szCs w:val="22"/>
        </w:rPr>
        <w:t xml:space="preserve"> l’UE</w:t>
      </w:r>
      <w:r w:rsidR="00DD4EB0">
        <w:rPr>
          <w:rFonts w:ascii="Arial" w:eastAsia="Arial" w:hAnsi="Arial" w:cs="Arial"/>
          <w:color w:val="000000"/>
          <w:sz w:val="22"/>
          <w:szCs w:val="22"/>
        </w:rPr>
        <w:t>, i suoi Paesi membri e l</w:t>
      </w:r>
      <w:r>
        <w:rPr>
          <w:rFonts w:ascii="Arial" w:eastAsia="Arial" w:hAnsi="Arial" w:cs="Arial"/>
          <w:color w:val="000000"/>
          <w:sz w:val="22"/>
          <w:szCs w:val="22"/>
        </w:rPr>
        <w:t>’Italia, che hanno una significativa parte di responsabilità in quanto sta avvenendo, devono mettere in campo iniziative all’altezza della tragedia che si svolge davanti ai nostri occhi </w:t>
      </w:r>
    </w:p>
    <w:p w14:paraId="6D683875" w14:textId="77777777" w:rsidR="00C17D97" w:rsidRDefault="00852597">
      <w:pPr>
        <w:jc w:val="both"/>
        <w:rPr>
          <w:rFonts w:ascii="Arial" w:eastAsia="Arial" w:hAnsi="Arial" w:cs="Arial"/>
          <w:sz w:val="22"/>
          <w:szCs w:val="22"/>
        </w:rPr>
      </w:pPr>
      <w:r>
        <w:rPr>
          <w:rFonts w:ascii="Arial" w:eastAsia="Arial" w:hAnsi="Arial" w:cs="Arial"/>
          <w:color w:val="000000"/>
          <w:sz w:val="22"/>
          <w:szCs w:val="22"/>
        </w:rPr>
        <w:t>Il processo di evacuazione che ha interessato alcune migliaia di persone e che non potrà proseguire a causa della chiusura delle operazioni e del progressivo deterioramento della situazione, non può certamente rappresentare l’unica azione messa in atto dai Governi dell’Unione Europea.</w:t>
      </w:r>
    </w:p>
    <w:p w14:paraId="524ACCB3" w14:textId="7D2C3801" w:rsidR="00C17D97" w:rsidRDefault="00852597">
      <w:pPr>
        <w:jc w:val="both"/>
        <w:rPr>
          <w:rFonts w:ascii="Arial" w:eastAsia="Arial" w:hAnsi="Arial" w:cs="Arial"/>
          <w:sz w:val="22"/>
          <w:szCs w:val="22"/>
        </w:rPr>
      </w:pPr>
      <w:r>
        <w:rPr>
          <w:rFonts w:ascii="Arial" w:eastAsia="Arial" w:hAnsi="Arial" w:cs="Arial"/>
          <w:color w:val="000000"/>
          <w:sz w:val="22"/>
          <w:szCs w:val="22"/>
        </w:rPr>
        <w:t>Fino ad oggi la quasi totalità dei profughi, rifugiati e sfollati prodotti dalla guerra in Afghanistan, ha trovato accoglienza nei Paesi limitrofi (soprattutto Pakistan e Iran che hanno accolto il 90% dei 5 milioni di afghani che sono stat</w:t>
      </w:r>
      <w:r w:rsidR="00DD4EB0">
        <w:rPr>
          <w:rFonts w:ascii="Arial" w:eastAsia="Arial" w:hAnsi="Arial" w:cs="Arial"/>
          <w:color w:val="000000"/>
          <w:sz w:val="22"/>
          <w:szCs w:val="22"/>
        </w:rPr>
        <w:t>i costretti a lasciare il Paese</w:t>
      </w:r>
      <w:r>
        <w:rPr>
          <w:rFonts w:ascii="Arial" w:eastAsia="Arial" w:hAnsi="Arial" w:cs="Arial"/>
          <w:color w:val="000000"/>
          <w:sz w:val="22"/>
          <w:szCs w:val="22"/>
        </w:rPr>
        <w:t>); nell’UE negli ultimi dieci anni sono state presentate meno di 700.000 richieste di asilo. A fronte di questo, appaiono inaccettabili le conc</w:t>
      </w:r>
      <w:r w:rsidR="00AB377E">
        <w:rPr>
          <w:rFonts w:ascii="Arial" w:eastAsia="Arial" w:hAnsi="Arial" w:cs="Arial"/>
          <w:color w:val="000000"/>
          <w:sz w:val="22"/>
          <w:szCs w:val="22"/>
        </w:rPr>
        <w:t>lusioni</w:t>
      </w:r>
      <w:r>
        <w:rPr>
          <w:rFonts w:ascii="Arial" w:eastAsia="Arial" w:hAnsi="Arial" w:cs="Arial"/>
          <w:color w:val="000000"/>
          <w:sz w:val="22"/>
          <w:szCs w:val="22"/>
        </w:rPr>
        <w:t xml:space="preserve"> del Consiglio UE dei Ministri degli Interni, tenutosi il 31 agosto scorso, che di fatto escludono un impegno degli Stati Membri ad accogliere i cittadini afghani in fuga, scaricando gli oneri sui paesi limitrofi e ribade</w:t>
      </w:r>
      <w:r w:rsidR="00AB377E">
        <w:rPr>
          <w:rFonts w:ascii="Arial" w:eastAsia="Arial" w:hAnsi="Arial" w:cs="Arial"/>
          <w:color w:val="000000"/>
          <w:sz w:val="22"/>
          <w:szCs w:val="22"/>
        </w:rPr>
        <w:t>nd</w:t>
      </w:r>
      <w:r>
        <w:rPr>
          <w:rFonts w:ascii="Arial" w:eastAsia="Arial" w:hAnsi="Arial" w:cs="Arial"/>
          <w:color w:val="000000"/>
          <w:sz w:val="22"/>
          <w:szCs w:val="22"/>
        </w:rPr>
        <w:t xml:space="preserve">o l’obiettivo prioritario della protezione dei confini esterni dagli ingressi non autorizzati. </w:t>
      </w:r>
    </w:p>
    <w:p w14:paraId="1A9BD3F5" w14:textId="77777777" w:rsidR="00C17D97" w:rsidRDefault="00C17D97">
      <w:pPr>
        <w:jc w:val="both"/>
        <w:rPr>
          <w:rFonts w:ascii="Arial" w:eastAsia="Arial" w:hAnsi="Arial" w:cs="Arial"/>
          <w:color w:val="000000"/>
          <w:sz w:val="22"/>
          <w:szCs w:val="22"/>
        </w:rPr>
      </w:pPr>
    </w:p>
    <w:p w14:paraId="671F2B2E" w14:textId="376B7A7D" w:rsidR="00C17D97" w:rsidRPr="00B11FE6" w:rsidRDefault="00852597">
      <w:pPr>
        <w:jc w:val="both"/>
        <w:rPr>
          <w:rFonts w:ascii="Arial" w:eastAsia="Arial" w:hAnsi="Arial" w:cs="Arial"/>
          <w:color w:val="000000"/>
          <w:sz w:val="22"/>
          <w:szCs w:val="22"/>
        </w:rPr>
      </w:pPr>
      <w:r>
        <w:rPr>
          <w:rFonts w:ascii="Arial" w:eastAsia="Arial" w:hAnsi="Arial" w:cs="Arial"/>
          <w:color w:val="000000"/>
          <w:sz w:val="22"/>
          <w:szCs w:val="22"/>
        </w:rPr>
        <w:t xml:space="preserve">Occorre invece intervenire tramite la realizzazione di un ampio programma di trasferimenti/ricollocamenti dei cittadini afgani da attuarsi anche </w:t>
      </w:r>
      <w:r w:rsidR="00DD4EB0">
        <w:rPr>
          <w:rFonts w:ascii="Arial" w:eastAsia="Arial" w:hAnsi="Arial" w:cs="Arial"/>
          <w:color w:val="000000"/>
          <w:sz w:val="22"/>
          <w:szCs w:val="22"/>
        </w:rPr>
        <w:t>da</w:t>
      </w:r>
      <w:r>
        <w:rPr>
          <w:rFonts w:ascii="Arial" w:eastAsia="Arial" w:hAnsi="Arial" w:cs="Arial"/>
          <w:color w:val="000000"/>
          <w:sz w:val="22"/>
          <w:szCs w:val="22"/>
        </w:rPr>
        <w:t>i paesi di transito,</w:t>
      </w:r>
      <w:r w:rsidR="00AB377E">
        <w:rPr>
          <w:rFonts w:ascii="Arial" w:eastAsia="Arial" w:hAnsi="Arial" w:cs="Arial"/>
          <w:color w:val="000000"/>
          <w:sz w:val="22"/>
          <w:szCs w:val="22"/>
        </w:rPr>
        <w:t xml:space="preserve"> </w:t>
      </w:r>
      <w:r>
        <w:rPr>
          <w:rFonts w:ascii="Arial" w:eastAsia="Arial" w:hAnsi="Arial" w:cs="Arial"/>
          <w:color w:val="000000"/>
          <w:sz w:val="22"/>
          <w:szCs w:val="22"/>
        </w:rPr>
        <w:t>tramite un</w:t>
      </w:r>
      <w:r w:rsidRPr="00B11FE6">
        <w:rPr>
          <w:rFonts w:ascii="Arial" w:eastAsia="Arial" w:hAnsi="Arial" w:cs="Arial"/>
          <w:color w:val="000000"/>
          <w:sz w:val="22"/>
          <w:szCs w:val="22"/>
        </w:rPr>
        <w:t xml:space="preserve">’iniziativa </w:t>
      </w:r>
      <w:r>
        <w:rPr>
          <w:rFonts w:ascii="Arial" w:eastAsia="Arial" w:hAnsi="Arial" w:cs="Arial"/>
          <w:color w:val="000000"/>
          <w:sz w:val="22"/>
          <w:szCs w:val="22"/>
        </w:rPr>
        <w:t>che garantisca l’equilibrio degli sforzi tra gli Stati membri, in attuazione dell’art. 78 paragrafo 3 del TFUE e del principio di solidarietà ed equa ripartizione delle responsabilità sancito dall’art. 80 dello stesso TFUE. I Paesi in cui molti cittadini afghani che tentano di raggiungere l’Unione Europea si trovano bloccati, come la Turchia e i Paesi non UE dell’area balcanica, non possono essere considerati Paesi sicuri in merito all’accesso al diritto di asilo</w:t>
      </w:r>
      <w:r w:rsidRPr="00B11FE6">
        <w:rPr>
          <w:rFonts w:ascii="Arial" w:eastAsia="Arial" w:hAnsi="Arial" w:cs="Arial"/>
          <w:color w:val="000000"/>
          <w:sz w:val="22"/>
          <w:szCs w:val="22"/>
        </w:rPr>
        <w:t xml:space="preserve"> e ad assicurare un livello adeguato di protezione</w:t>
      </w:r>
      <w:r>
        <w:rPr>
          <w:rFonts w:ascii="Arial" w:eastAsia="Arial" w:hAnsi="Arial" w:cs="Arial"/>
          <w:color w:val="000000"/>
          <w:sz w:val="22"/>
          <w:szCs w:val="22"/>
        </w:rPr>
        <w:t xml:space="preserve"> e deve essere escluso ogni accordo finalizzato ad effettuare i rimpatri di cittadini afghani in questi Paesi o nei Paesi limitrofi all’Afghanistan, oltre che ovviamente nel loro Paese di origine. </w:t>
      </w:r>
    </w:p>
    <w:p w14:paraId="31C860FF" w14:textId="61B15155" w:rsidR="00C17D97" w:rsidRDefault="00852597">
      <w:pPr>
        <w:jc w:val="both"/>
        <w:rPr>
          <w:rFonts w:ascii="Arial" w:eastAsia="Arial" w:hAnsi="Arial" w:cs="Arial"/>
          <w:color w:val="000000"/>
          <w:sz w:val="22"/>
          <w:szCs w:val="22"/>
        </w:rPr>
      </w:pPr>
      <w:r>
        <w:rPr>
          <w:rFonts w:ascii="Arial" w:eastAsia="Arial" w:hAnsi="Arial" w:cs="Arial"/>
          <w:color w:val="000000"/>
          <w:sz w:val="22"/>
          <w:szCs w:val="22"/>
        </w:rPr>
        <w:t xml:space="preserve">Si tratta dunque di realizzare un intervento straordinario che consenta alla minoranza di persone che sceglieranno di non restare nei Paesi </w:t>
      </w:r>
      <w:r w:rsidR="00DD4EB0">
        <w:rPr>
          <w:rFonts w:ascii="Arial" w:eastAsia="Arial" w:hAnsi="Arial" w:cs="Arial"/>
          <w:color w:val="000000"/>
          <w:sz w:val="22"/>
          <w:szCs w:val="22"/>
        </w:rPr>
        <w:t>confinanti</w:t>
      </w:r>
      <w:r>
        <w:rPr>
          <w:rFonts w:ascii="Arial" w:eastAsia="Arial" w:hAnsi="Arial" w:cs="Arial"/>
          <w:color w:val="000000"/>
          <w:sz w:val="22"/>
          <w:szCs w:val="22"/>
        </w:rPr>
        <w:t>, di viaggiare in sicurezza e legalmente.</w:t>
      </w:r>
    </w:p>
    <w:p w14:paraId="6F3DF5F1" w14:textId="77777777" w:rsidR="00C17D97" w:rsidRPr="00B11FE6" w:rsidRDefault="00852597">
      <w:pPr>
        <w:jc w:val="both"/>
        <w:rPr>
          <w:rFonts w:ascii="Arial" w:eastAsia="Arial" w:hAnsi="Arial" w:cs="Arial"/>
          <w:color w:val="000000"/>
          <w:sz w:val="22"/>
          <w:szCs w:val="22"/>
        </w:rPr>
      </w:pPr>
      <w:r>
        <w:rPr>
          <w:rFonts w:ascii="Arial" w:eastAsia="Arial" w:hAnsi="Arial" w:cs="Arial"/>
          <w:color w:val="000000"/>
          <w:sz w:val="22"/>
          <w:szCs w:val="22"/>
        </w:rPr>
        <w:t>Particolare attenzione merita poi la situazione della Grecia, paese UE dove si trovano attualmente bloccati migliaia di cittadini afghani in condizioni precarie.</w:t>
      </w:r>
    </w:p>
    <w:p w14:paraId="3711208D" w14:textId="77777777" w:rsidR="00C17D97" w:rsidRDefault="00C17D97">
      <w:pPr>
        <w:jc w:val="both"/>
        <w:rPr>
          <w:rFonts w:ascii="Arial" w:eastAsia="Arial" w:hAnsi="Arial" w:cs="Arial"/>
          <w:sz w:val="22"/>
          <w:szCs w:val="22"/>
        </w:rPr>
      </w:pPr>
    </w:p>
    <w:p w14:paraId="233046CE" w14:textId="6B97BD3C" w:rsidR="00C17D97" w:rsidRDefault="00852597">
      <w:pPr>
        <w:jc w:val="both"/>
        <w:rPr>
          <w:rFonts w:ascii="Arial" w:eastAsia="Arial" w:hAnsi="Arial" w:cs="Arial"/>
          <w:sz w:val="22"/>
          <w:szCs w:val="22"/>
        </w:rPr>
      </w:pPr>
      <w:r>
        <w:rPr>
          <w:rFonts w:ascii="Arial" w:eastAsia="Arial" w:hAnsi="Arial" w:cs="Arial"/>
          <w:sz w:val="22"/>
          <w:szCs w:val="22"/>
        </w:rPr>
        <w:t>Per consentire una soluzione europea condivisa bisogna utilizzare tutti gli strumenti esistenti, inclusi il rilascio di visti umanitari e l'attivazione della Direttiva n. 55/2001/CE, adottabile anche a maggioranza qualificata, che è in vigore e che, pur non essendo mai stata applicata, contiene elementi e indicazioni utili alla crisi in atto:</w:t>
      </w:r>
      <w:r>
        <w:rPr>
          <w:rFonts w:ascii="Arial" w:eastAsia="Arial" w:hAnsi="Arial" w:cs="Arial"/>
          <w:color w:val="000000"/>
          <w:sz w:val="22"/>
          <w:szCs w:val="22"/>
        </w:rPr>
        <w:t xml:space="preserve"> possibilità di adozione di un ampio piano di evacuazione concordato a livello europeo con ripartizione dell’accoglienza concordata dagli Stati sulla base di criteri equi che comunque tengano conto dei possibili legami significativi delle persone con un dato </w:t>
      </w:r>
      <w:r>
        <w:rPr>
          <w:rFonts w:ascii="Arial" w:eastAsia="Arial" w:hAnsi="Arial" w:cs="Arial"/>
          <w:color w:val="000000"/>
          <w:sz w:val="22"/>
          <w:szCs w:val="22"/>
        </w:rPr>
        <w:lastRenderedPageBreak/>
        <w:t>paese della UE, accesso a risorse europee e rilascio di un titolo di soggiorno per protezione temporanea.</w:t>
      </w:r>
    </w:p>
    <w:p w14:paraId="0E191FC9" w14:textId="472B5FD1" w:rsidR="00C17D97" w:rsidRDefault="00852597">
      <w:pPr>
        <w:jc w:val="both"/>
        <w:rPr>
          <w:rFonts w:ascii="Arial" w:eastAsia="Arial" w:hAnsi="Arial" w:cs="Arial"/>
          <w:sz w:val="22"/>
          <w:szCs w:val="22"/>
        </w:rPr>
      </w:pPr>
      <w:r>
        <w:rPr>
          <w:rFonts w:ascii="Arial" w:eastAsia="Arial" w:hAnsi="Arial" w:cs="Arial"/>
          <w:color w:val="000000"/>
          <w:sz w:val="22"/>
          <w:szCs w:val="22"/>
        </w:rPr>
        <w:t xml:space="preserve">Riteniamo inoltre che debba essere effettuato ogni sforzo per garantire </w:t>
      </w:r>
      <w:r w:rsidR="00DD4EB0" w:rsidRPr="00DD4EB0">
        <w:rPr>
          <w:rFonts w:ascii="Arial" w:eastAsia="Arial" w:hAnsi="Arial" w:cs="Arial"/>
          <w:color w:val="000000"/>
          <w:sz w:val="22"/>
          <w:szCs w:val="22"/>
        </w:rPr>
        <w:t xml:space="preserve">a tutti i cittadini afghani, senza distinzione di genere, religione, provenienza etnica o orientamento politico </w:t>
      </w:r>
      <w:r>
        <w:rPr>
          <w:rFonts w:ascii="Arial" w:eastAsia="Arial" w:hAnsi="Arial" w:cs="Arial"/>
          <w:color w:val="000000"/>
          <w:sz w:val="22"/>
          <w:szCs w:val="22"/>
        </w:rPr>
        <w:t>una maggiore sicurezza in Afghanistan e per assicurare un’adeguata assistenza umanitaria alla popolazione.</w:t>
      </w:r>
    </w:p>
    <w:p w14:paraId="74E5186A" w14:textId="77777777" w:rsidR="00C17D97" w:rsidRDefault="00C17D97">
      <w:pPr>
        <w:rPr>
          <w:rFonts w:ascii="Arial" w:eastAsia="Arial" w:hAnsi="Arial" w:cs="Arial"/>
          <w:sz w:val="22"/>
          <w:szCs w:val="22"/>
        </w:rPr>
      </w:pPr>
    </w:p>
    <w:p w14:paraId="13E695C5" w14:textId="4DD9E326" w:rsidR="00C17D97" w:rsidRPr="00B11FE6" w:rsidRDefault="00B11FE6">
      <w:pPr>
        <w:jc w:val="both"/>
        <w:rPr>
          <w:rFonts w:ascii="Arial" w:eastAsia="Arial" w:hAnsi="Arial" w:cs="Arial"/>
          <w:b/>
          <w:sz w:val="22"/>
          <w:szCs w:val="22"/>
        </w:rPr>
      </w:pPr>
      <w:r w:rsidRPr="00B11FE6">
        <w:rPr>
          <w:rFonts w:ascii="Arial" w:eastAsia="Arial" w:hAnsi="Arial" w:cs="Arial"/>
          <w:b/>
          <w:color w:val="000000"/>
          <w:sz w:val="22"/>
          <w:szCs w:val="22"/>
        </w:rPr>
        <w:t>In particolare chiediamo</w:t>
      </w:r>
    </w:p>
    <w:p w14:paraId="100C5267" w14:textId="77777777" w:rsidR="00C17D97" w:rsidRDefault="00C17D97">
      <w:pPr>
        <w:rPr>
          <w:rFonts w:ascii="Arial" w:eastAsia="Arial" w:hAnsi="Arial" w:cs="Arial"/>
          <w:sz w:val="22"/>
          <w:szCs w:val="22"/>
        </w:rPr>
      </w:pPr>
    </w:p>
    <w:p w14:paraId="43C1F6DC" w14:textId="47387067" w:rsidR="00C17D97" w:rsidRPr="00B11FE6" w:rsidRDefault="00852597">
      <w:pPr>
        <w:jc w:val="both"/>
        <w:rPr>
          <w:rFonts w:ascii="Arial" w:eastAsia="Arial" w:hAnsi="Arial" w:cs="Arial"/>
          <w:b/>
          <w:sz w:val="22"/>
          <w:szCs w:val="22"/>
        </w:rPr>
      </w:pPr>
      <w:r w:rsidRPr="00B11FE6">
        <w:rPr>
          <w:rFonts w:ascii="Arial" w:eastAsia="Arial" w:hAnsi="Arial" w:cs="Arial"/>
          <w:b/>
          <w:color w:val="000000"/>
          <w:sz w:val="22"/>
          <w:szCs w:val="22"/>
        </w:rPr>
        <w:t>All’Italia e all’Unione Europea</w:t>
      </w:r>
      <w:r w:rsidR="00B11FE6" w:rsidRPr="00B11FE6">
        <w:rPr>
          <w:rFonts w:ascii="Arial" w:eastAsia="Arial" w:hAnsi="Arial" w:cs="Arial"/>
          <w:b/>
          <w:color w:val="000000"/>
          <w:sz w:val="22"/>
          <w:szCs w:val="22"/>
        </w:rPr>
        <w:t>:</w:t>
      </w:r>
    </w:p>
    <w:p w14:paraId="319FF72D" w14:textId="77777777" w:rsidR="00B11FE6" w:rsidRDefault="00852597" w:rsidP="00B11FE6">
      <w:pPr>
        <w:ind w:left="360"/>
        <w:jc w:val="both"/>
        <w:rPr>
          <w:rFonts w:ascii="Arial" w:eastAsia="Arial" w:hAnsi="Arial" w:cs="Arial"/>
          <w:sz w:val="22"/>
          <w:szCs w:val="22"/>
        </w:rPr>
      </w:pPr>
      <w:r>
        <w:rPr>
          <w:rFonts w:ascii="Arial" w:eastAsia="Arial" w:hAnsi="Arial" w:cs="Arial"/>
          <w:sz w:val="22"/>
          <w:szCs w:val="22"/>
        </w:rPr>
        <w:br/>
      </w:r>
      <w:r w:rsidR="00DD4EB0" w:rsidRPr="00DD4EB0">
        <w:rPr>
          <w:rFonts w:ascii="Arial" w:eastAsia="Arial" w:hAnsi="Arial" w:cs="Arial"/>
          <w:sz w:val="22"/>
          <w:szCs w:val="22"/>
        </w:rPr>
        <w:t>●</w:t>
      </w:r>
      <w:r w:rsidR="00DD4EB0" w:rsidRPr="00DD4EB0">
        <w:rPr>
          <w:rFonts w:ascii="Arial" w:eastAsia="Arial" w:hAnsi="Arial" w:cs="Arial"/>
          <w:sz w:val="22"/>
          <w:szCs w:val="22"/>
        </w:rPr>
        <w:tab/>
        <w:t>che siano garantite con urgenza protezione e assistenza umanitaria ai 39 milioni di a</w:t>
      </w:r>
      <w:r w:rsidR="00B11FE6">
        <w:rPr>
          <w:rFonts w:ascii="Arial" w:eastAsia="Arial" w:hAnsi="Arial" w:cs="Arial"/>
          <w:sz w:val="22"/>
          <w:szCs w:val="22"/>
        </w:rPr>
        <w:t>f</w:t>
      </w:r>
      <w:r w:rsidR="00DD4EB0" w:rsidRPr="00DD4EB0">
        <w:rPr>
          <w:rFonts w:ascii="Arial" w:eastAsia="Arial" w:hAnsi="Arial" w:cs="Arial"/>
          <w:sz w:val="22"/>
          <w:szCs w:val="22"/>
        </w:rPr>
        <w:t>ghani</w:t>
      </w:r>
    </w:p>
    <w:p w14:paraId="53009630" w14:textId="60DA4DF1" w:rsidR="00B11FE6" w:rsidRDefault="00B11FE6" w:rsidP="00B11FE6">
      <w:pPr>
        <w:ind w:left="360"/>
        <w:jc w:val="both"/>
        <w:rPr>
          <w:rFonts w:ascii="Arial" w:eastAsia="Arial" w:hAnsi="Arial" w:cs="Arial"/>
          <w:sz w:val="22"/>
          <w:szCs w:val="22"/>
        </w:rPr>
      </w:pPr>
      <w:r>
        <w:rPr>
          <w:rFonts w:ascii="Arial" w:eastAsia="Arial" w:hAnsi="Arial" w:cs="Arial"/>
          <w:sz w:val="22"/>
          <w:szCs w:val="22"/>
        </w:rPr>
        <w:t xml:space="preserve">  </w:t>
      </w:r>
      <w:r w:rsidR="00DD4EB0" w:rsidRPr="00DD4EB0">
        <w:rPr>
          <w:rFonts w:ascii="Arial" w:eastAsia="Arial" w:hAnsi="Arial" w:cs="Arial"/>
          <w:sz w:val="22"/>
          <w:szCs w:val="22"/>
        </w:rPr>
        <w:t xml:space="preserve"> </w:t>
      </w:r>
      <w:r>
        <w:rPr>
          <w:rFonts w:ascii="Arial" w:eastAsia="Arial" w:hAnsi="Arial" w:cs="Arial"/>
          <w:sz w:val="22"/>
          <w:szCs w:val="22"/>
        </w:rPr>
        <w:t xml:space="preserve">   </w:t>
      </w:r>
      <w:r w:rsidR="00DD4EB0" w:rsidRPr="00DD4EB0">
        <w:rPr>
          <w:rFonts w:ascii="Arial" w:eastAsia="Arial" w:hAnsi="Arial" w:cs="Arial"/>
          <w:sz w:val="22"/>
          <w:szCs w:val="22"/>
        </w:rPr>
        <w:t>rimasti nel Paese attraverso il supporto e il finanziamento dei progetti a tutela dei diritti umani</w:t>
      </w:r>
    </w:p>
    <w:p w14:paraId="71D73F18" w14:textId="77777777" w:rsidR="00B11FE6" w:rsidRDefault="00B11FE6" w:rsidP="00B11FE6">
      <w:pPr>
        <w:ind w:left="360"/>
        <w:jc w:val="both"/>
        <w:rPr>
          <w:rFonts w:ascii="Arial" w:eastAsia="Arial" w:hAnsi="Arial" w:cs="Arial"/>
          <w:sz w:val="22"/>
          <w:szCs w:val="22"/>
        </w:rPr>
      </w:pPr>
      <w:r>
        <w:rPr>
          <w:rFonts w:ascii="Arial" w:eastAsia="Arial" w:hAnsi="Arial" w:cs="Arial"/>
          <w:sz w:val="22"/>
          <w:szCs w:val="22"/>
        </w:rPr>
        <w:t xml:space="preserve">      </w:t>
      </w:r>
      <w:r w:rsidR="00DD4EB0" w:rsidRPr="00DD4EB0">
        <w:rPr>
          <w:rFonts w:ascii="Arial" w:eastAsia="Arial" w:hAnsi="Arial" w:cs="Arial"/>
          <w:sz w:val="22"/>
          <w:szCs w:val="22"/>
        </w:rPr>
        <w:t>della popolazione</w:t>
      </w:r>
      <w:r>
        <w:rPr>
          <w:rFonts w:ascii="Arial" w:eastAsia="Arial" w:hAnsi="Arial" w:cs="Arial"/>
          <w:sz w:val="22"/>
          <w:szCs w:val="22"/>
        </w:rPr>
        <w:t>,</w:t>
      </w:r>
      <w:r w:rsidRPr="00B11FE6">
        <w:t xml:space="preserve"> </w:t>
      </w:r>
      <w:r>
        <w:rPr>
          <w:rFonts w:ascii="Arial" w:eastAsia="Arial" w:hAnsi="Arial" w:cs="Arial"/>
          <w:sz w:val="22"/>
          <w:szCs w:val="22"/>
        </w:rPr>
        <w:t>contribuendo</w:t>
      </w:r>
      <w:r w:rsidRPr="00B11FE6">
        <w:rPr>
          <w:rFonts w:ascii="Arial" w:eastAsia="Arial" w:hAnsi="Arial" w:cs="Arial"/>
          <w:sz w:val="22"/>
          <w:szCs w:val="22"/>
        </w:rPr>
        <w:t xml:space="preserve"> in maniera efficace e coordinata alla risposta umanitaria</w:t>
      </w:r>
      <w:r>
        <w:rPr>
          <w:rFonts w:ascii="Arial" w:eastAsia="Arial" w:hAnsi="Arial" w:cs="Arial"/>
          <w:sz w:val="22"/>
          <w:szCs w:val="22"/>
        </w:rPr>
        <w:t xml:space="preserve"> </w:t>
      </w:r>
    </w:p>
    <w:p w14:paraId="03282DAB" w14:textId="2FAA682E" w:rsidR="00C17D97" w:rsidRDefault="00B11FE6" w:rsidP="00B11FE6">
      <w:pPr>
        <w:ind w:left="360"/>
        <w:jc w:val="both"/>
        <w:rPr>
          <w:rFonts w:ascii="Arial" w:eastAsia="Arial" w:hAnsi="Arial" w:cs="Arial"/>
          <w:sz w:val="22"/>
          <w:szCs w:val="22"/>
        </w:rPr>
      </w:pPr>
      <w:r>
        <w:rPr>
          <w:rFonts w:ascii="Arial" w:eastAsia="Arial" w:hAnsi="Arial" w:cs="Arial"/>
          <w:sz w:val="22"/>
          <w:szCs w:val="22"/>
        </w:rPr>
        <w:t xml:space="preserve">     </w:t>
      </w:r>
      <w:r w:rsidRPr="00B11FE6">
        <w:rPr>
          <w:rFonts w:ascii="Arial" w:eastAsia="Arial" w:hAnsi="Arial" w:cs="Arial"/>
          <w:sz w:val="22"/>
          <w:szCs w:val="22"/>
        </w:rPr>
        <w:t xml:space="preserve"> </w:t>
      </w:r>
      <w:r>
        <w:rPr>
          <w:rFonts w:ascii="Arial" w:eastAsia="Arial" w:hAnsi="Arial" w:cs="Arial"/>
          <w:sz w:val="22"/>
          <w:szCs w:val="22"/>
        </w:rPr>
        <w:t>g</w:t>
      </w:r>
      <w:r w:rsidRPr="00B11FE6">
        <w:rPr>
          <w:rFonts w:ascii="Arial" w:eastAsia="Arial" w:hAnsi="Arial" w:cs="Arial"/>
          <w:sz w:val="22"/>
          <w:szCs w:val="22"/>
        </w:rPr>
        <w:t>lobale</w:t>
      </w:r>
      <w:r w:rsidR="00DD4EB0" w:rsidRPr="00DD4EB0">
        <w:rPr>
          <w:rFonts w:ascii="Arial" w:eastAsia="Arial" w:hAnsi="Arial" w:cs="Arial"/>
          <w:sz w:val="22"/>
          <w:szCs w:val="22"/>
        </w:rPr>
        <w:t>;</w:t>
      </w:r>
    </w:p>
    <w:p w14:paraId="376CA122" w14:textId="77777777" w:rsidR="00AB377E" w:rsidRPr="00AB377E" w:rsidRDefault="00852597" w:rsidP="0029728C">
      <w:pPr>
        <w:numPr>
          <w:ilvl w:val="0"/>
          <w:numId w:val="1"/>
        </w:numPr>
        <w:jc w:val="both"/>
      </w:pPr>
      <w:r w:rsidRPr="00AB377E">
        <w:rPr>
          <w:rFonts w:ascii="Arial" w:eastAsia="Arial" w:hAnsi="Arial" w:cs="Arial"/>
          <w:color w:val="000000"/>
          <w:sz w:val="22"/>
          <w:szCs w:val="22"/>
        </w:rPr>
        <w:t xml:space="preserve">che </w:t>
      </w:r>
      <w:r w:rsidR="00AB377E" w:rsidRPr="00AB377E">
        <w:rPr>
          <w:rFonts w:ascii="Arial" w:eastAsia="Arial" w:hAnsi="Arial" w:cs="Arial"/>
          <w:color w:val="000000"/>
          <w:sz w:val="22"/>
          <w:szCs w:val="22"/>
        </w:rPr>
        <w:t>si definisca un chiaro impegno degli Stati Membri a partecipare al meccanismo di reinsediamento (</w:t>
      </w:r>
      <w:proofErr w:type="spellStart"/>
      <w:r w:rsidR="00AB377E" w:rsidRPr="00B11FE6">
        <w:rPr>
          <w:rFonts w:ascii="Arial" w:eastAsia="Arial" w:hAnsi="Arial" w:cs="Arial"/>
          <w:i/>
          <w:color w:val="000000"/>
          <w:sz w:val="22"/>
          <w:szCs w:val="22"/>
        </w:rPr>
        <w:t>resettlement</w:t>
      </w:r>
      <w:proofErr w:type="spellEnd"/>
      <w:r w:rsidR="00AB377E" w:rsidRPr="00AB377E">
        <w:rPr>
          <w:rFonts w:ascii="Arial" w:eastAsia="Arial" w:hAnsi="Arial" w:cs="Arial"/>
          <w:color w:val="000000"/>
          <w:sz w:val="22"/>
          <w:szCs w:val="22"/>
        </w:rPr>
        <w:t>), di cittadini afghani verso il territorio dell’Unione Europea;</w:t>
      </w:r>
      <w:r w:rsidRPr="00AB377E">
        <w:rPr>
          <w:rFonts w:ascii="Arial" w:eastAsia="Arial" w:hAnsi="Arial" w:cs="Arial"/>
          <w:color w:val="000000"/>
          <w:sz w:val="22"/>
          <w:szCs w:val="22"/>
        </w:rPr>
        <w:t xml:space="preserve"> </w:t>
      </w:r>
    </w:p>
    <w:p w14:paraId="5D6E6F0B" w14:textId="055C1C06" w:rsidR="00C17D97" w:rsidRDefault="00AB377E" w:rsidP="0029728C">
      <w:pPr>
        <w:numPr>
          <w:ilvl w:val="0"/>
          <w:numId w:val="1"/>
        </w:numPr>
        <w:jc w:val="both"/>
      </w:pPr>
      <w:r w:rsidRPr="00AB377E">
        <w:rPr>
          <w:rFonts w:ascii="Arial" w:eastAsia="Arial" w:hAnsi="Arial" w:cs="Arial"/>
          <w:color w:val="000000"/>
          <w:sz w:val="22"/>
          <w:szCs w:val="22"/>
        </w:rPr>
        <w:t xml:space="preserve">che venga </w:t>
      </w:r>
      <w:r w:rsidR="00B11FE6" w:rsidRPr="00B11FE6">
        <w:rPr>
          <w:rFonts w:ascii="Arial" w:eastAsia="Arial" w:hAnsi="Arial" w:cs="Arial"/>
          <w:color w:val="000000"/>
          <w:sz w:val="22"/>
          <w:szCs w:val="22"/>
        </w:rPr>
        <w:t>in via complementare</w:t>
      </w:r>
      <w:r w:rsidR="00852597" w:rsidRPr="00B11FE6">
        <w:rPr>
          <w:rFonts w:ascii="Arial" w:eastAsia="Arial" w:hAnsi="Arial" w:cs="Arial"/>
          <w:color w:val="000000"/>
          <w:sz w:val="22"/>
          <w:szCs w:val="22"/>
        </w:rPr>
        <w:t xml:space="preserve"> </w:t>
      </w:r>
      <w:r w:rsidRPr="00AB377E">
        <w:rPr>
          <w:rFonts w:ascii="Arial" w:eastAsia="Arial" w:hAnsi="Arial" w:cs="Arial"/>
          <w:color w:val="000000"/>
          <w:sz w:val="22"/>
          <w:szCs w:val="22"/>
        </w:rPr>
        <w:t xml:space="preserve">attuata </w:t>
      </w:r>
      <w:r w:rsidR="00852597" w:rsidRPr="00AB377E">
        <w:rPr>
          <w:rFonts w:ascii="Arial" w:eastAsia="Arial" w:hAnsi="Arial" w:cs="Arial"/>
          <w:color w:val="000000"/>
          <w:sz w:val="22"/>
          <w:szCs w:val="22"/>
        </w:rPr>
        <w:t xml:space="preserve">la Direttiva 2011/55/CE al fine di assicurare una tutela immediata e temporanea ai cittadini afghani costretti a lasciare il proprio Paese anche qualora gli stessi si trovino già nel territorio di Stati terzi, garantendo un’adeguata ripartizione tra gli Stati membri nonché l’unità dei nuclei familiari, come previsto dall’art 15 della medesima Direttiva, e assicurando in ogni caso l’accesso alla procedura per il riconoscimento della protezione internazionale , </w:t>
      </w:r>
    </w:p>
    <w:p w14:paraId="70A6D3BB" w14:textId="2A1D9E5A" w:rsidR="00C17D97" w:rsidRDefault="00852597">
      <w:pPr>
        <w:numPr>
          <w:ilvl w:val="0"/>
          <w:numId w:val="1"/>
        </w:numPr>
        <w:jc w:val="both"/>
      </w:pPr>
      <w:r>
        <w:rPr>
          <w:rFonts w:ascii="Arial" w:eastAsia="Arial" w:hAnsi="Arial" w:cs="Arial"/>
          <w:color w:val="000000"/>
          <w:sz w:val="22"/>
          <w:szCs w:val="22"/>
        </w:rPr>
        <w:t xml:space="preserve">che, adottando criteri unici tra i diversi paesi UE, con priorità nei confronti delle categorie vulnerabili e delle persone a rischio, venga </w:t>
      </w:r>
      <w:r w:rsidRPr="00852597">
        <w:rPr>
          <w:rFonts w:ascii="Arial" w:eastAsia="Arial" w:hAnsi="Arial" w:cs="Arial"/>
          <w:color w:val="000000"/>
          <w:sz w:val="22"/>
          <w:szCs w:val="22"/>
        </w:rPr>
        <w:t>in ogni caso</w:t>
      </w:r>
      <w:r>
        <w:rPr>
          <w:rFonts w:ascii="Arial" w:eastAsia="Arial" w:hAnsi="Arial" w:cs="Arial"/>
          <w:color w:val="000000"/>
          <w:sz w:val="22"/>
          <w:szCs w:val="22"/>
        </w:rPr>
        <w:t xml:space="preserve"> consentito l’accesso in sicurezza nel territorio dell’UE a tutte quelle persone che rischiano la vita per ragioni diverse restando in Afghanistan, o che siano fuggite dal Paese attraverso il rilascio di visti umanitari in base all’art. 25 del Codice Visti (Regolamento CE 810/2009</w:t>
      </w:r>
      <w:r w:rsidR="00B11FE6">
        <w:rPr>
          <w:rFonts w:ascii="Arial" w:eastAsia="Arial" w:hAnsi="Arial" w:cs="Arial"/>
          <w:color w:val="000000"/>
          <w:sz w:val="22"/>
          <w:szCs w:val="22"/>
        </w:rPr>
        <w:t>)</w:t>
      </w:r>
      <w:r>
        <w:rPr>
          <w:rFonts w:ascii="Arial" w:eastAsia="Arial" w:hAnsi="Arial" w:cs="Arial"/>
          <w:color w:val="000000"/>
          <w:sz w:val="22"/>
          <w:szCs w:val="22"/>
        </w:rPr>
        <w:t>;</w:t>
      </w:r>
    </w:p>
    <w:p w14:paraId="4B15ABDD" w14:textId="4D50BC02" w:rsidR="00C17D97" w:rsidRDefault="00852597">
      <w:pPr>
        <w:numPr>
          <w:ilvl w:val="0"/>
          <w:numId w:val="1"/>
        </w:numPr>
        <w:jc w:val="both"/>
        <w:rPr>
          <w:rFonts w:ascii="Arial" w:eastAsia="Arial" w:hAnsi="Arial" w:cs="Arial"/>
          <w:sz w:val="18"/>
          <w:szCs w:val="18"/>
        </w:rPr>
      </w:pPr>
      <w:r>
        <w:rPr>
          <w:rFonts w:ascii="Arial" w:eastAsia="Arial" w:hAnsi="Arial" w:cs="Arial"/>
          <w:color w:val="000000"/>
          <w:sz w:val="22"/>
          <w:szCs w:val="22"/>
        </w:rPr>
        <w:t>che venga sempre consentito l’accesso al territorio dell’Unione Europea e alla procedura per il riconoscimento della protezione internazionale e vengano sospesi i respingimenti posti in essere sia dalle autorità nazionali sia dall’Agenzia europea per la guardia di frontiera e costiera</w:t>
      </w:r>
      <w:r>
        <w:rPr>
          <w:rFonts w:ascii="Arial" w:eastAsia="Arial" w:hAnsi="Arial" w:cs="Arial"/>
          <w:sz w:val="22"/>
          <w:szCs w:val="22"/>
        </w:rPr>
        <w:t>, in particolare nel Mare Egeo e verso la Turchia così come verso i Paesi non UE dell’area balcanica;</w:t>
      </w:r>
    </w:p>
    <w:p w14:paraId="196F0BBD" w14:textId="2D498659" w:rsidR="00C17D97" w:rsidRDefault="00852597">
      <w:pPr>
        <w:numPr>
          <w:ilvl w:val="0"/>
          <w:numId w:val="1"/>
        </w:numPr>
        <w:jc w:val="both"/>
      </w:pPr>
      <w:r>
        <w:rPr>
          <w:rFonts w:ascii="Arial" w:eastAsia="Arial" w:hAnsi="Arial" w:cs="Arial"/>
          <w:color w:val="000000"/>
          <w:sz w:val="22"/>
          <w:szCs w:val="22"/>
        </w:rPr>
        <w:t xml:space="preserve">che si sospenda qualsiasi forma di decisione negativa (dinieghi, rimpatri e respingimenti) nei confronti degli afghani presenti nei Paesi dell’Unione Europea o alle frontiere dell’UE, così come richiesto anche dall’Alto Commissariato delle Nazioni Unite per i Rifugiati, considerando tutte le donne come rifugiate prima </w:t>
      </w:r>
      <w:proofErr w:type="spellStart"/>
      <w:r>
        <w:rPr>
          <w:rFonts w:ascii="Arial" w:eastAsia="Arial" w:hAnsi="Arial" w:cs="Arial"/>
          <w:color w:val="000000"/>
          <w:sz w:val="22"/>
          <w:szCs w:val="22"/>
        </w:rPr>
        <w:t>facie</w:t>
      </w:r>
      <w:proofErr w:type="spellEnd"/>
      <w:r>
        <w:rPr>
          <w:rFonts w:ascii="Arial" w:eastAsia="Arial" w:hAnsi="Arial" w:cs="Arial"/>
          <w:color w:val="000000"/>
          <w:sz w:val="22"/>
          <w:szCs w:val="22"/>
        </w:rPr>
        <w:t>, e che si proceda ad un rapido riesame delle decisioni negative che hanno precluso a cittadini afghani il riconoscimento della protezione internazionale, così come delle richieste di protezione internazionale attualmente in corso di valutazione,  garantendo l’adozione di decisioni rapide;</w:t>
      </w:r>
    </w:p>
    <w:p w14:paraId="54220BF4" w14:textId="77777777" w:rsidR="00C17D97" w:rsidRDefault="00852597">
      <w:pPr>
        <w:numPr>
          <w:ilvl w:val="0"/>
          <w:numId w:val="1"/>
        </w:numPr>
        <w:jc w:val="both"/>
        <w:rPr>
          <w:rFonts w:ascii="Arial" w:eastAsia="Arial" w:hAnsi="Arial" w:cs="Arial"/>
          <w:sz w:val="18"/>
          <w:szCs w:val="18"/>
        </w:rPr>
      </w:pPr>
      <w:r>
        <w:rPr>
          <w:rFonts w:ascii="Arial" w:eastAsia="Arial" w:hAnsi="Arial" w:cs="Arial"/>
          <w:color w:val="000000"/>
          <w:sz w:val="22"/>
          <w:szCs w:val="22"/>
        </w:rPr>
        <w:t>che si adotti un programma almeno biennale di ricollocazione in tutta la UE  delle persone attualmente accolte nei centri di accoglienza presenti in Grecia e in particolare nelle isole greche, a partire dai minori non accompagnati, dai nuclei familiari e dai soggetti vulnerabili, in considerazione delle condizioni estremamente critiche dei centri e della concreta possibilità che i nuovi arrivi spontanei di migranti portino ad una eccessiva pressione sulla Grecia e a un ulteriore deterioramento delle condizioni di vita delle persone;</w:t>
      </w:r>
    </w:p>
    <w:p w14:paraId="3931759E" w14:textId="01C6EA70" w:rsidR="00C17D97" w:rsidRDefault="00852597" w:rsidP="00B11FE6">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che il c.d. “</w:t>
      </w:r>
      <w:proofErr w:type="spellStart"/>
      <w:r w:rsidRPr="00B11FE6">
        <w:rPr>
          <w:rFonts w:ascii="Arial" w:eastAsia="Arial" w:hAnsi="Arial" w:cs="Arial"/>
          <w:i/>
          <w:color w:val="000000"/>
          <w:sz w:val="22"/>
          <w:szCs w:val="22"/>
        </w:rPr>
        <w:t>Blueprint</w:t>
      </w:r>
      <w:proofErr w:type="spellEnd"/>
      <w:r w:rsidRPr="00B11FE6">
        <w:rPr>
          <w:rFonts w:ascii="Arial" w:eastAsia="Arial" w:hAnsi="Arial" w:cs="Arial"/>
          <w:i/>
          <w:color w:val="000000"/>
          <w:sz w:val="22"/>
          <w:szCs w:val="22"/>
        </w:rPr>
        <w:t xml:space="preserve"> network</w:t>
      </w:r>
      <w:r>
        <w:rPr>
          <w:rFonts w:ascii="Arial" w:eastAsia="Arial" w:hAnsi="Arial" w:cs="Arial"/>
          <w:color w:val="000000"/>
          <w:sz w:val="22"/>
          <w:szCs w:val="22"/>
        </w:rPr>
        <w:t>”, istituito come pr</w:t>
      </w:r>
      <w:r w:rsidR="00B11FE6">
        <w:rPr>
          <w:rFonts w:ascii="Arial" w:eastAsia="Arial" w:hAnsi="Arial" w:cs="Arial"/>
          <w:color w:val="000000"/>
          <w:sz w:val="22"/>
          <w:szCs w:val="22"/>
        </w:rPr>
        <w:t>evisto dal Patto europeo asilo e</w:t>
      </w:r>
      <w:r>
        <w:rPr>
          <w:rFonts w:ascii="Arial" w:eastAsia="Arial" w:hAnsi="Arial" w:cs="Arial"/>
          <w:color w:val="000000"/>
          <w:sz w:val="22"/>
          <w:szCs w:val="22"/>
        </w:rPr>
        <w:t xml:space="preserve"> migrazion</w:t>
      </w:r>
      <w:r w:rsidR="00B11FE6">
        <w:rPr>
          <w:rFonts w:ascii="Arial" w:eastAsia="Arial" w:hAnsi="Arial" w:cs="Arial"/>
          <w:color w:val="000000"/>
          <w:sz w:val="22"/>
          <w:szCs w:val="22"/>
        </w:rPr>
        <w:t>e,</w:t>
      </w:r>
      <w:r>
        <w:rPr>
          <w:rFonts w:ascii="Arial" w:eastAsia="Arial" w:hAnsi="Arial" w:cs="Arial"/>
          <w:color w:val="000000"/>
          <w:sz w:val="22"/>
          <w:szCs w:val="22"/>
        </w:rPr>
        <w:t xml:space="preserve"> nonché qualsiasi altra task force che verrà creata per affrontare gli sviluppi in corso a livello europeo includa competenze in materia di protezione dei minori.</w:t>
      </w:r>
    </w:p>
    <w:p w14:paraId="1AD42FBD" w14:textId="77777777" w:rsidR="00C17D97" w:rsidRDefault="00852597">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che venga supportata la costituzione di un meccanismo indipendente per monitorare violazioni e abusi dei diritti umani che dovessero verificarsi nel Paese.</w:t>
      </w:r>
    </w:p>
    <w:p w14:paraId="593823D9" w14:textId="77777777" w:rsidR="00C17D97" w:rsidRDefault="00C17D97">
      <w:pPr>
        <w:rPr>
          <w:rFonts w:ascii="Arial" w:eastAsia="Arial" w:hAnsi="Arial" w:cs="Arial"/>
          <w:sz w:val="22"/>
          <w:szCs w:val="22"/>
        </w:rPr>
      </w:pPr>
    </w:p>
    <w:p w14:paraId="59C432E4" w14:textId="1756596E" w:rsidR="00C17D97" w:rsidRPr="00B11FE6" w:rsidRDefault="00852597">
      <w:pPr>
        <w:jc w:val="both"/>
        <w:rPr>
          <w:rFonts w:ascii="Arial" w:eastAsia="Arial" w:hAnsi="Arial" w:cs="Arial"/>
          <w:b/>
          <w:sz w:val="22"/>
          <w:szCs w:val="22"/>
        </w:rPr>
      </w:pPr>
      <w:r w:rsidRPr="00B11FE6">
        <w:rPr>
          <w:rFonts w:ascii="Arial" w:eastAsia="Arial" w:hAnsi="Arial" w:cs="Arial"/>
          <w:b/>
          <w:color w:val="000000"/>
          <w:sz w:val="22"/>
          <w:szCs w:val="22"/>
        </w:rPr>
        <w:t>chiediamo inoltre all’Italia</w:t>
      </w:r>
      <w:r w:rsidR="00B11FE6" w:rsidRPr="00B11FE6">
        <w:rPr>
          <w:rFonts w:ascii="Arial" w:eastAsia="Arial" w:hAnsi="Arial" w:cs="Arial"/>
          <w:b/>
          <w:color w:val="000000"/>
          <w:sz w:val="22"/>
          <w:szCs w:val="22"/>
        </w:rPr>
        <w:t>:</w:t>
      </w:r>
    </w:p>
    <w:p w14:paraId="56E146B8" w14:textId="77777777" w:rsidR="00C17D97" w:rsidRDefault="00852597">
      <w:pPr>
        <w:rPr>
          <w:rFonts w:ascii="Arial" w:eastAsia="Arial" w:hAnsi="Arial" w:cs="Arial"/>
          <w:sz w:val="22"/>
          <w:szCs w:val="22"/>
        </w:rPr>
      </w:pPr>
      <w:r>
        <w:rPr>
          <w:rFonts w:ascii="Arial" w:eastAsia="Arial" w:hAnsi="Arial" w:cs="Arial"/>
          <w:sz w:val="22"/>
          <w:szCs w:val="22"/>
        </w:rPr>
        <w:br/>
      </w:r>
    </w:p>
    <w:p w14:paraId="1B62DE48" w14:textId="77777777" w:rsidR="00C17D97" w:rsidRDefault="00852597">
      <w:pPr>
        <w:numPr>
          <w:ilvl w:val="0"/>
          <w:numId w:val="2"/>
        </w:numPr>
        <w:jc w:val="both"/>
        <w:rPr>
          <w:rFonts w:ascii="Arial" w:eastAsia="Arial" w:hAnsi="Arial" w:cs="Arial"/>
          <w:sz w:val="18"/>
          <w:szCs w:val="18"/>
        </w:rPr>
      </w:pPr>
      <w:r>
        <w:rPr>
          <w:rFonts w:ascii="Arial" w:eastAsia="Arial" w:hAnsi="Arial" w:cs="Arial"/>
          <w:color w:val="000000"/>
          <w:sz w:val="22"/>
          <w:szCs w:val="22"/>
        </w:rPr>
        <w:t xml:space="preserve">che vengano trasferite alle rappresentanze consolari italiane nei Paesi limitrofi (insieme agli altri servizi consolari) anche le competenze relative al rilascio di visti d’ingresso per i cittadini </w:t>
      </w:r>
      <w:r>
        <w:rPr>
          <w:rFonts w:ascii="Arial" w:eastAsia="Arial" w:hAnsi="Arial" w:cs="Arial"/>
          <w:color w:val="000000"/>
          <w:sz w:val="22"/>
          <w:szCs w:val="22"/>
        </w:rPr>
        <w:lastRenderedPageBreak/>
        <w:t>afghani, in particolare quelli per ricongiungimento familiare o comunque il rilascio di visti umanitari, garantendo procedure rapide e semplificate che  tengano conto della  possibilità che il passaporto afgano possa essere scaduto o non sia più in possesso degli interessati in considerazione della situazione e del mancato soggiorno regolare del richiedente nel Paese in cui la rappresentanza consolare è situata;</w:t>
      </w:r>
    </w:p>
    <w:p w14:paraId="3AF6370A" w14:textId="77777777" w:rsidR="00C17D97" w:rsidRDefault="00852597">
      <w:pPr>
        <w:numPr>
          <w:ilvl w:val="0"/>
          <w:numId w:val="2"/>
        </w:numPr>
        <w:jc w:val="both"/>
        <w:rPr>
          <w:rFonts w:ascii="Arial" w:eastAsia="Arial" w:hAnsi="Arial" w:cs="Arial"/>
          <w:color w:val="000000"/>
          <w:sz w:val="18"/>
          <w:szCs w:val="18"/>
        </w:rPr>
      </w:pPr>
      <w:r>
        <w:rPr>
          <w:rFonts w:ascii="Arial" w:eastAsia="Arial" w:hAnsi="Arial" w:cs="Arial"/>
          <w:color w:val="000000"/>
          <w:sz w:val="22"/>
          <w:szCs w:val="22"/>
        </w:rPr>
        <w:t>che venga consentito l’accesso in Italia di quelle persone che hanno già ricevuto un nulla osta per il ricongiungimento familiare dalle autorità italiane e non sono riusciti ad ottenere il visto, anche in considerazione della chiusura da oltre un anno dell’ufficio visti a Kabul, e di tutti i parenti, anche in una accezione allargata, di coloro che hanno chiesto e possono chiedere il ricongiungimento, anche se non hanno concluso la procedura;</w:t>
      </w:r>
    </w:p>
    <w:p w14:paraId="12AA4E08" w14:textId="77777777" w:rsidR="00C17D97" w:rsidRDefault="00852597">
      <w:pPr>
        <w:numPr>
          <w:ilvl w:val="0"/>
          <w:numId w:val="2"/>
        </w:numPr>
        <w:jc w:val="both"/>
        <w:rPr>
          <w:rFonts w:ascii="Arial" w:eastAsia="Arial" w:hAnsi="Arial" w:cs="Arial"/>
          <w:sz w:val="18"/>
          <w:szCs w:val="18"/>
        </w:rPr>
      </w:pPr>
      <w:r>
        <w:rPr>
          <w:rFonts w:ascii="Arial" w:eastAsia="Arial" w:hAnsi="Arial" w:cs="Arial"/>
          <w:color w:val="000000"/>
          <w:sz w:val="22"/>
          <w:szCs w:val="22"/>
        </w:rPr>
        <w:t>che venga facilitato il reingresso di cittadini afghani titolari di un permesso di soggiorno italiano che, per varie ragioni, risultano essere bloccati in Afghanistan o nei Paesi limitrofi attraverso il rapido rilascio di visti di reingresso; </w:t>
      </w:r>
    </w:p>
    <w:p w14:paraId="2A8042C1" w14:textId="77777777" w:rsidR="00C17D97" w:rsidRDefault="00852597">
      <w:pPr>
        <w:numPr>
          <w:ilvl w:val="0"/>
          <w:numId w:val="2"/>
        </w:numPr>
        <w:jc w:val="both"/>
        <w:rPr>
          <w:rFonts w:ascii="Arial" w:eastAsia="Arial" w:hAnsi="Arial" w:cs="Arial"/>
          <w:color w:val="000000"/>
          <w:sz w:val="18"/>
          <w:szCs w:val="18"/>
        </w:rPr>
      </w:pPr>
      <w:r>
        <w:rPr>
          <w:rFonts w:ascii="Arial" w:eastAsia="Arial" w:hAnsi="Arial" w:cs="Arial"/>
          <w:color w:val="000000"/>
          <w:sz w:val="22"/>
          <w:szCs w:val="22"/>
        </w:rPr>
        <w:t>che si favorisca l’arrivo e l’accoglienza degli studenti universitari attraverso il rilascio di visti d'ingresso per studio;</w:t>
      </w:r>
    </w:p>
    <w:p w14:paraId="158DA249" w14:textId="77777777" w:rsidR="00C17D97" w:rsidRDefault="00852597">
      <w:pPr>
        <w:numPr>
          <w:ilvl w:val="0"/>
          <w:numId w:val="2"/>
        </w:numPr>
        <w:jc w:val="both"/>
        <w:rPr>
          <w:rFonts w:ascii="Arial" w:eastAsia="Arial" w:hAnsi="Arial" w:cs="Arial"/>
          <w:color w:val="000000"/>
          <w:sz w:val="18"/>
          <w:szCs w:val="18"/>
        </w:rPr>
      </w:pPr>
      <w:r>
        <w:rPr>
          <w:rFonts w:ascii="Arial" w:eastAsia="Arial" w:hAnsi="Arial" w:cs="Arial"/>
          <w:color w:val="000000"/>
          <w:sz w:val="22"/>
          <w:szCs w:val="22"/>
        </w:rPr>
        <w:t xml:space="preserve">che, in attesa dell’eventuale attivazione della Direttiva 55/2001, venga assicurato ai cittadini afghani comunque presenti in Italia, l’immediato accesso alla procedura per il riconoscimento della protezione internazionale e ad un titolo di soggiorno che garantisca loro e, per quanto possibile, i propri familiari attualmente in Afghanistan o in Paesi terzi una adeguata tutela. Nei confronti di costoro è opportuno che, attraverso un esame prioritario ai sensi art. 28, co. 2, </w:t>
      </w:r>
      <w:proofErr w:type="spellStart"/>
      <w:r>
        <w:rPr>
          <w:rFonts w:ascii="Arial" w:eastAsia="Arial" w:hAnsi="Arial" w:cs="Arial"/>
          <w:color w:val="000000"/>
          <w:sz w:val="22"/>
          <w:szCs w:val="22"/>
        </w:rPr>
        <w:t>lett</w:t>
      </w:r>
      <w:proofErr w:type="spellEnd"/>
      <w:r>
        <w:rPr>
          <w:rFonts w:ascii="Arial" w:eastAsia="Arial" w:hAnsi="Arial" w:cs="Arial"/>
          <w:color w:val="000000"/>
          <w:sz w:val="22"/>
          <w:szCs w:val="22"/>
        </w:rPr>
        <w:t>. a) d.lgs. 25/2008, le commissioni territoriali riconoscano una delle due forme di protezione internazionale previste dall’ordinamento giuridico e che ciò avvenga – ove possibile – omettendo il colloquio personale con il richiedente, ai sensi dell’art. 12, co. 2 e 2 bis, d.lgs. 25/2008;</w:t>
      </w:r>
    </w:p>
    <w:p w14:paraId="75977886" w14:textId="77777777" w:rsidR="00C17D97" w:rsidRDefault="00852597">
      <w:pPr>
        <w:numPr>
          <w:ilvl w:val="0"/>
          <w:numId w:val="2"/>
        </w:numPr>
        <w:jc w:val="both"/>
        <w:rPr>
          <w:rFonts w:ascii="Arial" w:eastAsia="Arial" w:hAnsi="Arial" w:cs="Arial"/>
          <w:color w:val="000000"/>
          <w:sz w:val="18"/>
          <w:szCs w:val="18"/>
        </w:rPr>
      </w:pPr>
      <w:r>
        <w:rPr>
          <w:rFonts w:ascii="Arial" w:eastAsia="Arial" w:hAnsi="Arial" w:cs="Arial"/>
          <w:color w:val="000000"/>
          <w:sz w:val="22"/>
          <w:szCs w:val="22"/>
        </w:rPr>
        <w:t>che venga sospeso ogni trasferimento dall’Italia verso altri Stati membri di cittadini afghani destinatari di un provvedimento di trasferimento ai sensi del Regolamento (UE) n. 604/2013 del Parlamento europeo e del Consiglio, del 26 giugno 2013 (cd. Regolamento Dublino III) garantendo l’assunzione della competenza da parte dell’Italia all’esame della domanda di protezione internazionale, ivi compresi quelli che hanno procedure giudiziarie in corso;</w:t>
      </w:r>
    </w:p>
    <w:p w14:paraId="4EF79AC0" w14:textId="628B5C07" w:rsidR="00C17D97" w:rsidRDefault="00852597">
      <w:pPr>
        <w:numPr>
          <w:ilvl w:val="0"/>
          <w:numId w:val="2"/>
        </w:numPr>
        <w:jc w:val="both"/>
        <w:rPr>
          <w:rFonts w:ascii="Arial" w:eastAsia="Arial" w:hAnsi="Arial" w:cs="Arial"/>
          <w:sz w:val="18"/>
          <w:szCs w:val="18"/>
        </w:rPr>
      </w:pPr>
      <w:r>
        <w:rPr>
          <w:rFonts w:ascii="Arial" w:eastAsia="Arial" w:hAnsi="Arial" w:cs="Arial"/>
          <w:color w:val="000000"/>
          <w:sz w:val="22"/>
          <w:szCs w:val="22"/>
        </w:rPr>
        <w:t>che venga ampliato il sistema d’accoglienza pubblico, attraverso un finanziamento straordinario del SAI che consenta ai nuovi richiedenti asilo di essere ospitati nel sistema dei Comuni anche attraverso assorbimenti consistenti dal sistema CAS al SAI, e valorizzando le disponibilità volontarie della popolazione italiana da collegare subito al sistema SAI, senza attivare sistemi paralleli, in modo da consentire una gestione competente e integrata ai servizi del territorio;</w:t>
      </w:r>
    </w:p>
    <w:p w14:paraId="0BF88B26" w14:textId="77777777" w:rsidR="00C17D97" w:rsidRDefault="00852597">
      <w:pPr>
        <w:numPr>
          <w:ilvl w:val="0"/>
          <w:numId w:val="2"/>
        </w:numPr>
        <w:jc w:val="both"/>
        <w:rPr>
          <w:rFonts w:ascii="Arial" w:eastAsia="Arial" w:hAnsi="Arial" w:cs="Arial"/>
          <w:sz w:val="22"/>
          <w:szCs w:val="22"/>
        </w:rPr>
      </w:pPr>
      <w:r>
        <w:rPr>
          <w:rFonts w:ascii="Arial" w:eastAsia="Arial" w:hAnsi="Arial" w:cs="Arial"/>
          <w:sz w:val="22"/>
          <w:szCs w:val="22"/>
        </w:rPr>
        <w:t>che venga in ogni caso assicurata un’adeguata presa in carico medica e psicologica, attraverso un pieno coinvolgimento dei servizi sanitari pubblici e in collaborazione con le associazioni e le realtà del privato sociale con specifiche competenze in materia.</w:t>
      </w:r>
    </w:p>
    <w:p w14:paraId="58FEEAA6" w14:textId="7E3EF7EC" w:rsidR="00C17D97" w:rsidRDefault="00C17D97" w:rsidP="00260EF8">
      <w:pPr>
        <w:ind w:left="360"/>
        <w:jc w:val="both"/>
      </w:pPr>
    </w:p>
    <w:p w14:paraId="50BA11D1" w14:textId="0D4A6D26" w:rsidR="00260EF8" w:rsidRDefault="00260EF8" w:rsidP="00260EF8">
      <w:pPr>
        <w:ind w:left="360"/>
        <w:jc w:val="both"/>
      </w:pPr>
    </w:p>
    <w:p w14:paraId="7B4A05B2" w14:textId="0A4C3524" w:rsidR="00260EF8" w:rsidRPr="00260EF8" w:rsidRDefault="00260EF8" w:rsidP="00260EF8">
      <w:pPr>
        <w:ind w:left="360"/>
        <w:jc w:val="both"/>
        <w:rPr>
          <w:rFonts w:ascii="Arial" w:eastAsia="Arial" w:hAnsi="Arial" w:cs="Arial"/>
          <w:sz w:val="22"/>
          <w:szCs w:val="22"/>
        </w:rPr>
      </w:pPr>
      <w:r w:rsidRPr="00260EF8">
        <w:rPr>
          <w:rFonts w:ascii="Arial" w:eastAsia="Arial" w:hAnsi="Arial" w:cs="Arial"/>
          <w:sz w:val="22"/>
          <w:szCs w:val="22"/>
        </w:rPr>
        <w:t xml:space="preserve">Si evidenzia infine come l’emergenza della crisi afgana vada affrontata in un quadro di politiche coerenti che riguardano sia gli interventi di aiuto umanitario che le politiche relative ai programmi di ingresso protetto e di accoglienza. Per tale ragione </w:t>
      </w:r>
      <w:r w:rsidRPr="004E4A2C">
        <w:rPr>
          <w:rFonts w:ascii="Arial" w:eastAsia="Arial" w:hAnsi="Arial" w:cs="Arial"/>
          <w:sz w:val="22"/>
          <w:szCs w:val="22"/>
        </w:rPr>
        <w:t>si sostiene la richiesta già avanzata dalle rappresentanze delle ONG e di enti ed associazioni italiane,</w:t>
      </w:r>
      <w:r w:rsidRPr="00260EF8">
        <w:rPr>
          <w:rFonts w:ascii="Arial" w:eastAsia="Arial" w:hAnsi="Arial" w:cs="Arial"/>
          <w:sz w:val="22"/>
          <w:szCs w:val="22"/>
        </w:rPr>
        <w:t xml:space="preserve"> di istituire un tavolo di coordinamento unitario sull’Afghanistan che veda il coinvolgimento dei Ministeri interessati, a partire dal MAECI e dal Ministero d</w:t>
      </w:r>
      <w:r>
        <w:rPr>
          <w:rFonts w:ascii="Arial" w:eastAsia="Arial" w:hAnsi="Arial" w:cs="Arial"/>
          <w:sz w:val="22"/>
          <w:szCs w:val="22"/>
        </w:rPr>
        <w:t>ell’Interno, delle rappresentanz</w:t>
      </w:r>
      <w:r w:rsidRPr="00260EF8">
        <w:rPr>
          <w:rFonts w:ascii="Arial" w:eastAsia="Arial" w:hAnsi="Arial" w:cs="Arial"/>
          <w:sz w:val="22"/>
          <w:szCs w:val="22"/>
        </w:rPr>
        <w:t>e ONG e di enti ed associazioni italiane afferenti al Tavolo Asilo e Immigrazione, oltre a rappresentanti degli Enti Locali e delle Regioni</w:t>
      </w:r>
      <w:r>
        <w:rPr>
          <w:rFonts w:ascii="Arial" w:eastAsia="Arial" w:hAnsi="Arial" w:cs="Arial"/>
          <w:sz w:val="22"/>
          <w:szCs w:val="22"/>
        </w:rPr>
        <w:t>.</w:t>
      </w:r>
    </w:p>
    <w:sectPr w:rsidR="00260EF8" w:rsidRPr="00260EF8">
      <w:pgSz w:w="11906" w:h="16838"/>
      <w:pgMar w:top="1417" w:right="1134"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FreeSans">
    <w:altName w:val="Cambria"/>
    <w:panose1 w:val="020B0604020202020204"/>
    <w:charset w:val="00"/>
    <w:family w:val="roman"/>
    <w:notTrueType/>
    <w:pitch w:val="default"/>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6E8"/>
    <w:multiLevelType w:val="multilevel"/>
    <w:tmpl w:val="F6E07F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B0299B"/>
    <w:multiLevelType w:val="multilevel"/>
    <w:tmpl w:val="A0BAA4C8"/>
    <w:lvl w:ilvl="0">
      <w:start w:val="1"/>
      <w:numFmt w:val="bullet"/>
      <w:lvlText w:val="●"/>
      <w:lvlJc w:val="left"/>
      <w:pPr>
        <w:ind w:left="720" w:hanging="360"/>
      </w:pPr>
      <w:rPr>
        <w:rFonts w:ascii="Noto Sans Symbols" w:hAnsi="Noto Sans Symbols" w:cs="Noto Sans Symbols" w:hint="default"/>
        <w:sz w:val="22"/>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2" w15:restartNumberingAfterBreak="0">
    <w:nsid w:val="7C7C7716"/>
    <w:multiLevelType w:val="multilevel"/>
    <w:tmpl w:val="9C7CE030"/>
    <w:lvl w:ilvl="0">
      <w:start w:val="1"/>
      <w:numFmt w:val="bullet"/>
      <w:lvlText w:val="●"/>
      <w:lvlJc w:val="left"/>
      <w:pPr>
        <w:ind w:left="720" w:hanging="360"/>
      </w:pPr>
      <w:rPr>
        <w:rFonts w:ascii="Noto Sans Symbols" w:hAnsi="Noto Sans Symbols" w:cs="Noto Sans Symbols" w:hint="default"/>
        <w:sz w:val="22"/>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97"/>
    <w:rsid w:val="00260EF8"/>
    <w:rsid w:val="004E4A2C"/>
    <w:rsid w:val="00625101"/>
    <w:rsid w:val="00852597"/>
    <w:rsid w:val="00AB377E"/>
    <w:rsid w:val="00B11FE6"/>
    <w:rsid w:val="00C17D97"/>
    <w:rsid w:val="00DD4E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CBC4"/>
  <w15:docId w15:val="{7D3BD9C0-D756-4271-BF5F-BADF48DA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92C"/>
    <w:rPr>
      <w:rFonts w:asciiTheme="minorHAnsi" w:eastAsiaTheme="minorHAnsi" w:hAnsiTheme="minorHAnsi" w:cstheme="minorBidi"/>
      <w:color w:val="00000A"/>
      <w:sz w:val="24"/>
      <w:lang w:eastAsia="en-US" w:bidi="ar-SA"/>
    </w:rPr>
  </w:style>
  <w:style w:type="paragraph" w:styleId="Titolo1">
    <w:name w:val="heading 1"/>
    <w:uiPriority w:val="9"/>
    <w:qFormat/>
    <w:pPr>
      <w:keepNext/>
      <w:keepLines/>
      <w:widowControl w:val="0"/>
      <w:spacing w:before="480" w:after="120"/>
      <w:outlineLvl w:val="0"/>
    </w:pPr>
    <w:rPr>
      <w:b/>
      <w:sz w:val="48"/>
      <w:szCs w:val="48"/>
    </w:rPr>
  </w:style>
  <w:style w:type="paragraph" w:styleId="Titolo2">
    <w:name w:val="heading 2"/>
    <w:uiPriority w:val="9"/>
    <w:semiHidden/>
    <w:unhideWhenUsed/>
    <w:qFormat/>
    <w:pPr>
      <w:keepNext/>
      <w:keepLines/>
      <w:widowControl w:val="0"/>
      <w:spacing w:before="360" w:after="80"/>
      <w:outlineLvl w:val="1"/>
    </w:pPr>
    <w:rPr>
      <w:b/>
      <w:sz w:val="36"/>
      <w:szCs w:val="36"/>
    </w:rPr>
  </w:style>
  <w:style w:type="paragraph" w:styleId="Titolo3">
    <w:name w:val="heading 3"/>
    <w:uiPriority w:val="9"/>
    <w:semiHidden/>
    <w:unhideWhenUsed/>
    <w:qFormat/>
    <w:pPr>
      <w:keepNext/>
      <w:keepLines/>
      <w:widowControl w:val="0"/>
      <w:spacing w:before="280" w:after="80"/>
      <w:outlineLvl w:val="2"/>
    </w:pPr>
    <w:rPr>
      <w:b/>
      <w:sz w:val="28"/>
      <w:szCs w:val="28"/>
    </w:rPr>
  </w:style>
  <w:style w:type="paragraph" w:styleId="Titolo4">
    <w:name w:val="heading 4"/>
    <w:uiPriority w:val="9"/>
    <w:semiHidden/>
    <w:unhideWhenUsed/>
    <w:qFormat/>
    <w:pPr>
      <w:keepNext/>
      <w:keepLines/>
      <w:widowControl w:val="0"/>
      <w:spacing w:before="240" w:after="40"/>
      <w:outlineLvl w:val="3"/>
    </w:pPr>
    <w:rPr>
      <w:b/>
      <w:sz w:val="24"/>
    </w:rPr>
  </w:style>
  <w:style w:type="paragraph" w:styleId="Titolo5">
    <w:name w:val="heading 5"/>
    <w:uiPriority w:val="9"/>
    <w:semiHidden/>
    <w:unhideWhenUsed/>
    <w:qFormat/>
    <w:pPr>
      <w:keepNext/>
      <w:keepLines/>
      <w:widowControl w:val="0"/>
      <w:spacing w:before="220" w:after="40"/>
      <w:outlineLvl w:val="4"/>
    </w:pPr>
    <w:rPr>
      <w:b/>
      <w:sz w:val="22"/>
      <w:szCs w:val="22"/>
    </w:rPr>
  </w:style>
  <w:style w:type="paragraph" w:styleId="Titolo6">
    <w:name w:val="heading 6"/>
    <w:uiPriority w:val="9"/>
    <w:semiHidden/>
    <w:unhideWhenUsed/>
    <w:qFormat/>
    <w:pPr>
      <w:keepNext/>
      <w:keepLines/>
      <w:widowControl w:val="0"/>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B50985"/>
    <w:rPr>
      <w:color w:val="0000FF"/>
      <w:u w:val="single"/>
    </w:rPr>
  </w:style>
  <w:style w:type="character" w:customStyle="1" w:styleId="ListLabel1">
    <w:name w:val="ListLabel 1"/>
    <w:qFormat/>
    <w:rPr>
      <w:rFonts w:ascii="Times" w:hAnsi="Times"/>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w:hAnsi="Times"/>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eastAsia="Noto Sans Symbols" w:hAnsi="Arial" w:cs="Noto Sans Symbols"/>
      <w:sz w:val="18"/>
      <w:szCs w:val="20"/>
    </w:rPr>
  </w:style>
  <w:style w:type="character" w:customStyle="1" w:styleId="ListLabel20">
    <w:name w:val="ListLabel 20"/>
    <w:qFormat/>
    <w:rPr>
      <w:rFonts w:eastAsia="Courier New" w:cs="Courier New"/>
      <w:sz w:val="20"/>
      <w:szCs w:val="20"/>
    </w:rPr>
  </w:style>
  <w:style w:type="character" w:customStyle="1" w:styleId="ListLabel21">
    <w:name w:val="ListLabel 21"/>
    <w:qFormat/>
    <w:rPr>
      <w:rFonts w:eastAsia="Noto Sans Symbols" w:cs="Noto Sans Symbols"/>
      <w:sz w:val="20"/>
      <w:szCs w:val="20"/>
    </w:rPr>
  </w:style>
  <w:style w:type="character" w:customStyle="1" w:styleId="ListLabel22">
    <w:name w:val="ListLabel 22"/>
    <w:qFormat/>
    <w:rPr>
      <w:rFonts w:eastAsia="Noto Sans Symbols" w:cs="Noto Sans Symbols"/>
      <w:sz w:val="20"/>
      <w:szCs w:val="20"/>
    </w:rPr>
  </w:style>
  <w:style w:type="character" w:customStyle="1" w:styleId="ListLabel23">
    <w:name w:val="ListLabel 23"/>
    <w:qFormat/>
    <w:rPr>
      <w:rFonts w:eastAsia="Noto Sans Symbols" w:cs="Noto Sans Symbols"/>
      <w:sz w:val="20"/>
      <w:szCs w:val="20"/>
    </w:rPr>
  </w:style>
  <w:style w:type="character" w:customStyle="1" w:styleId="ListLabel24">
    <w:name w:val="ListLabel 24"/>
    <w:qFormat/>
    <w:rPr>
      <w:rFonts w:eastAsia="Noto Sans Symbols" w:cs="Noto Sans Symbols"/>
      <w:sz w:val="20"/>
      <w:szCs w:val="20"/>
    </w:rPr>
  </w:style>
  <w:style w:type="character" w:customStyle="1" w:styleId="ListLabel25">
    <w:name w:val="ListLabel 25"/>
    <w:qFormat/>
    <w:rPr>
      <w:rFonts w:eastAsia="Noto Sans Symbols" w:cs="Noto Sans Symbols"/>
      <w:sz w:val="20"/>
      <w:szCs w:val="20"/>
    </w:rPr>
  </w:style>
  <w:style w:type="character" w:customStyle="1" w:styleId="ListLabel26">
    <w:name w:val="ListLabel 26"/>
    <w:qFormat/>
    <w:rPr>
      <w:rFonts w:eastAsia="Noto Sans Symbols" w:cs="Noto Sans Symbols"/>
      <w:sz w:val="20"/>
      <w:szCs w:val="20"/>
    </w:rPr>
  </w:style>
  <w:style w:type="character" w:customStyle="1" w:styleId="ListLabel27">
    <w:name w:val="ListLabel 27"/>
    <w:qFormat/>
    <w:rPr>
      <w:rFonts w:eastAsia="Noto Sans Symbols" w:cs="Noto Sans Symbols"/>
      <w:sz w:val="20"/>
      <w:szCs w:val="20"/>
    </w:rPr>
  </w:style>
  <w:style w:type="character" w:customStyle="1" w:styleId="ListLabel28">
    <w:name w:val="ListLabel 28"/>
    <w:qFormat/>
    <w:rPr>
      <w:rFonts w:ascii="Arial" w:eastAsia="Noto Sans Symbols" w:hAnsi="Arial" w:cs="Noto Sans Symbols"/>
      <w:sz w:val="22"/>
      <w:szCs w:val="20"/>
    </w:rPr>
  </w:style>
  <w:style w:type="character" w:customStyle="1" w:styleId="ListLabel29">
    <w:name w:val="ListLabel 29"/>
    <w:qFormat/>
    <w:rPr>
      <w:rFonts w:eastAsia="Courier New" w:cs="Courier New"/>
      <w:sz w:val="20"/>
      <w:szCs w:val="20"/>
    </w:rPr>
  </w:style>
  <w:style w:type="character" w:customStyle="1" w:styleId="ListLabel30">
    <w:name w:val="ListLabel 30"/>
    <w:qFormat/>
    <w:rPr>
      <w:rFonts w:eastAsia="Noto Sans Symbols" w:cs="Noto Sans Symbols"/>
      <w:sz w:val="20"/>
      <w:szCs w:val="20"/>
    </w:rPr>
  </w:style>
  <w:style w:type="character" w:customStyle="1" w:styleId="ListLabel31">
    <w:name w:val="ListLabel 31"/>
    <w:qFormat/>
    <w:rPr>
      <w:rFonts w:eastAsia="Noto Sans Symbols" w:cs="Noto Sans Symbols"/>
      <w:sz w:val="20"/>
      <w:szCs w:val="20"/>
    </w:rPr>
  </w:style>
  <w:style w:type="character" w:customStyle="1" w:styleId="ListLabel32">
    <w:name w:val="ListLabel 32"/>
    <w:qFormat/>
    <w:rPr>
      <w:rFonts w:eastAsia="Noto Sans Symbols" w:cs="Noto Sans Symbols"/>
      <w:sz w:val="20"/>
      <w:szCs w:val="20"/>
    </w:rPr>
  </w:style>
  <w:style w:type="character" w:customStyle="1" w:styleId="ListLabel33">
    <w:name w:val="ListLabel 33"/>
    <w:qFormat/>
    <w:rPr>
      <w:rFonts w:eastAsia="Noto Sans Symbols" w:cs="Noto Sans Symbols"/>
      <w:sz w:val="20"/>
      <w:szCs w:val="20"/>
    </w:rPr>
  </w:style>
  <w:style w:type="character" w:customStyle="1" w:styleId="ListLabel34">
    <w:name w:val="ListLabel 34"/>
    <w:qFormat/>
    <w:rPr>
      <w:rFonts w:eastAsia="Noto Sans Symbols" w:cs="Noto Sans Symbols"/>
      <w:sz w:val="20"/>
      <w:szCs w:val="20"/>
    </w:rPr>
  </w:style>
  <w:style w:type="character" w:customStyle="1" w:styleId="ListLabel35">
    <w:name w:val="ListLabel 35"/>
    <w:qFormat/>
    <w:rPr>
      <w:rFonts w:eastAsia="Noto Sans Symbols" w:cs="Noto Sans Symbols"/>
      <w:sz w:val="20"/>
      <w:szCs w:val="20"/>
    </w:rPr>
  </w:style>
  <w:style w:type="character" w:customStyle="1" w:styleId="ListLabel36">
    <w:name w:val="ListLabel 36"/>
    <w:qFormat/>
    <w:rPr>
      <w:rFonts w:eastAsia="Noto Sans Symbols" w:cs="Noto Sans Symbols"/>
      <w:sz w:val="20"/>
      <w:szCs w:val="20"/>
    </w:rPr>
  </w:style>
  <w:style w:type="character" w:styleId="Rimandocommento">
    <w:name w:val="annotation reference"/>
    <w:basedOn w:val="Carpredefinitoparagrafo"/>
    <w:uiPriority w:val="99"/>
    <w:semiHidden/>
    <w:unhideWhenUsed/>
    <w:qFormat/>
    <w:rsid w:val="00EA5B02"/>
    <w:rPr>
      <w:sz w:val="16"/>
      <w:szCs w:val="16"/>
    </w:rPr>
  </w:style>
  <w:style w:type="character" w:customStyle="1" w:styleId="TestocommentoCarattere">
    <w:name w:val="Testo commento Carattere"/>
    <w:basedOn w:val="Carpredefinitoparagrafo"/>
    <w:link w:val="Testocommento"/>
    <w:uiPriority w:val="99"/>
    <w:semiHidden/>
    <w:qFormat/>
    <w:rsid w:val="00EA5B02"/>
    <w:rPr>
      <w:rFonts w:asciiTheme="minorHAnsi" w:eastAsiaTheme="minorHAnsi" w:hAnsiTheme="minorHAnsi" w:cstheme="minorBidi"/>
      <w:color w:val="00000A"/>
      <w:szCs w:val="20"/>
      <w:lang w:eastAsia="en-US" w:bidi="ar-SA"/>
    </w:rPr>
  </w:style>
  <w:style w:type="character" w:customStyle="1" w:styleId="SoggettocommentoCarattere">
    <w:name w:val="Soggetto commento Carattere"/>
    <w:basedOn w:val="TestocommentoCarattere"/>
    <w:link w:val="Soggettocommento"/>
    <w:uiPriority w:val="99"/>
    <w:semiHidden/>
    <w:qFormat/>
    <w:rsid w:val="00EA5B02"/>
    <w:rPr>
      <w:rFonts w:asciiTheme="minorHAnsi" w:eastAsiaTheme="minorHAnsi" w:hAnsiTheme="minorHAnsi" w:cstheme="minorBidi"/>
      <w:b/>
      <w:bCs/>
      <w:color w:val="00000A"/>
      <w:szCs w:val="20"/>
      <w:lang w:eastAsia="en-US" w:bidi="ar-SA"/>
    </w:rPr>
  </w:style>
  <w:style w:type="character" w:customStyle="1" w:styleId="TestofumettoCarattere">
    <w:name w:val="Testo fumetto Carattere"/>
    <w:basedOn w:val="Carpredefinitoparagrafo"/>
    <w:link w:val="Testofumetto"/>
    <w:uiPriority w:val="99"/>
    <w:semiHidden/>
    <w:qFormat/>
    <w:rsid w:val="00EA5B02"/>
    <w:rPr>
      <w:rFonts w:ascii="Segoe UI" w:eastAsiaTheme="minorHAnsi" w:hAnsi="Segoe UI" w:cs="Segoe UI"/>
      <w:color w:val="00000A"/>
      <w:sz w:val="18"/>
      <w:szCs w:val="18"/>
      <w:lang w:eastAsia="en-US" w:bidi="ar-SA"/>
    </w:rPr>
  </w:style>
  <w:style w:type="character" w:customStyle="1" w:styleId="ListLabel37">
    <w:name w:val="ListLabel 37"/>
    <w:qFormat/>
    <w:rPr>
      <w:rFonts w:ascii="Arial" w:hAnsi="Arial" w:cs="Noto Sans Symbols"/>
      <w:sz w:val="22"/>
      <w:szCs w:val="20"/>
    </w:rPr>
  </w:style>
  <w:style w:type="character" w:customStyle="1" w:styleId="ListLabel38">
    <w:name w:val="ListLabel 38"/>
    <w:qFormat/>
    <w:rPr>
      <w:rFonts w:cs="Courier New"/>
      <w:sz w:val="20"/>
      <w:szCs w:val="20"/>
    </w:rPr>
  </w:style>
  <w:style w:type="character" w:customStyle="1" w:styleId="ListLabel39">
    <w:name w:val="ListLabel 39"/>
    <w:qFormat/>
    <w:rPr>
      <w:rFonts w:cs="Noto Sans Symbols"/>
      <w:sz w:val="20"/>
      <w:szCs w:val="20"/>
    </w:rPr>
  </w:style>
  <w:style w:type="character" w:customStyle="1" w:styleId="ListLabel40">
    <w:name w:val="ListLabel 40"/>
    <w:qFormat/>
    <w:rPr>
      <w:rFonts w:cs="Noto Sans Symbols"/>
      <w:sz w:val="20"/>
      <w:szCs w:val="20"/>
    </w:rPr>
  </w:style>
  <w:style w:type="character" w:customStyle="1" w:styleId="ListLabel41">
    <w:name w:val="ListLabel 41"/>
    <w:qFormat/>
    <w:rPr>
      <w:rFonts w:cs="Noto Sans Symbols"/>
      <w:sz w:val="20"/>
      <w:szCs w:val="20"/>
    </w:rPr>
  </w:style>
  <w:style w:type="character" w:customStyle="1" w:styleId="ListLabel42">
    <w:name w:val="ListLabel 42"/>
    <w:qFormat/>
    <w:rPr>
      <w:rFonts w:cs="Noto Sans Symbols"/>
      <w:sz w:val="20"/>
      <w:szCs w:val="20"/>
    </w:rPr>
  </w:style>
  <w:style w:type="character" w:customStyle="1" w:styleId="ListLabel43">
    <w:name w:val="ListLabel 43"/>
    <w:qFormat/>
    <w:rPr>
      <w:rFonts w:cs="Noto Sans Symbols"/>
      <w:sz w:val="20"/>
      <w:szCs w:val="20"/>
    </w:rPr>
  </w:style>
  <w:style w:type="character" w:customStyle="1" w:styleId="ListLabel44">
    <w:name w:val="ListLabel 44"/>
    <w:qFormat/>
    <w:rPr>
      <w:rFonts w:cs="Noto Sans Symbols"/>
      <w:sz w:val="20"/>
      <w:szCs w:val="20"/>
    </w:rPr>
  </w:style>
  <w:style w:type="character" w:customStyle="1" w:styleId="ListLabel45">
    <w:name w:val="ListLabel 45"/>
    <w:qFormat/>
    <w:rPr>
      <w:rFonts w:cs="Noto Sans Symbols"/>
      <w:sz w:val="20"/>
      <w:szCs w:val="20"/>
    </w:rPr>
  </w:style>
  <w:style w:type="character" w:customStyle="1" w:styleId="ListLabel46">
    <w:name w:val="ListLabel 46"/>
    <w:qFormat/>
    <w:rPr>
      <w:rFonts w:ascii="Arial" w:hAnsi="Arial" w:cs="Noto Sans Symbols"/>
      <w:sz w:val="22"/>
      <w:szCs w:val="20"/>
    </w:rPr>
  </w:style>
  <w:style w:type="character" w:customStyle="1" w:styleId="ListLabel47">
    <w:name w:val="ListLabel 47"/>
    <w:qFormat/>
    <w:rPr>
      <w:rFonts w:cs="Courier New"/>
      <w:sz w:val="20"/>
      <w:szCs w:val="20"/>
    </w:rPr>
  </w:style>
  <w:style w:type="character" w:customStyle="1" w:styleId="ListLabel48">
    <w:name w:val="ListLabel 48"/>
    <w:qFormat/>
    <w:rPr>
      <w:rFonts w:cs="Noto Sans Symbols"/>
      <w:sz w:val="20"/>
      <w:szCs w:val="20"/>
    </w:rPr>
  </w:style>
  <w:style w:type="character" w:customStyle="1" w:styleId="ListLabel49">
    <w:name w:val="ListLabel 49"/>
    <w:qFormat/>
    <w:rPr>
      <w:rFonts w:cs="Noto Sans Symbols"/>
      <w:sz w:val="20"/>
      <w:szCs w:val="20"/>
    </w:rPr>
  </w:style>
  <w:style w:type="character" w:customStyle="1" w:styleId="ListLabel50">
    <w:name w:val="ListLabel 50"/>
    <w:qFormat/>
    <w:rPr>
      <w:rFonts w:cs="Noto Sans Symbols"/>
      <w:sz w:val="20"/>
      <w:szCs w:val="20"/>
    </w:rPr>
  </w:style>
  <w:style w:type="character" w:customStyle="1" w:styleId="ListLabel51">
    <w:name w:val="ListLabel 51"/>
    <w:qFormat/>
    <w:rPr>
      <w:rFonts w:cs="Noto Sans Symbols"/>
      <w:sz w:val="20"/>
      <w:szCs w:val="20"/>
    </w:rPr>
  </w:style>
  <w:style w:type="character" w:customStyle="1" w:styleId="ListLabel52">
    <w:name w:val="ListLabel 52"/>
    <w:qFormat/>
    <w:rPr>
      <w:rFonts w:cs="Noto Sans Symbols"/>
      <w:sz w:val="20"/>
      <w:szCs w:val="20"/>
    </w:rPr>
  </w:style>
  <w:style w:type="character" w:customStyle="1" w:styleId="ListLabel53">
    <w:name w:val="ListLabel 53"/>
    <w:qFormat/>
    <w:rPr>
      <w:rFonts w:cs="Noto Sans Symbols"/>
      <w:sz w:val="20"/>
      <w:szCs w:val="20"/>
    </w:rPr>
  </w:style>
  <w:style w:type="character" w:customStyle="1" w:styleId="ListLabel54">
    <w:name w:val="ListLabel 54"/>
    <w:qFormat/>
    <w:rPr>
      <w:rFonts w:cs="Noto Sans Symbols"/>
      <w:sz w:val="20"/>
      <w:szCs w:val="20"/>
    </w:rPr>
  </w:style>
  <w:style w:type="paragraph" w:styleId="Titolo">
    <w:name w:val="Title"/>
    <w:next w:val="Corpotesto"/>
    <w:uiPriority w:val="10"/>
    <w:qFormat/>
    <w:pPr>
      <w:keepNext/>
      <w:keepLines/>
      <w:widowControl w:val="0"/>
      <w:spacing w:before="480" w:after="120"/>
    </w:pPr>
    <w:rPr>
      <w:b/>
      <w:sz w:val="72"/>
      <w:szCs w:val="72"/>
    </w:rPr>
  </w:style>
  <w:style w:type="paragraph" w:styleId="Corpotesto">
    <w:name w:val="Body Text"/>
    <w:pPr>
      <w:widowControl w:val="0"/>
      <w:spacing w:after="140" w:line="288" w:lineRule="auto"/>
    </w:pPr>
    <w:rPr>
      <w:sz w:val="24"/>
    </w:rPr>
  </w:style>
  <w:style w:type="paragraph" w:styleId="Elenco">
    <w:name w:val="List"/>
    <w:basedOn w:val="Corpotesto"/>
    <w:rPr>
      <w:rFonts w:ascii="Times" w:hAnsi="Times" w:cs="FreeSans"/>
    </w:rPr>
  </w:style>
  <w:style w:type="paragraph" w:styleId="Didascalia">
    <w:name w:val="caption"/>
    <w:qFormat/>
    <w:pPr>
      <w:widowControl w:val="0"/>
      <w:suppressLineNumbers/>
      <w:spacing w:before="120" w:after="120"/>
    </w:pPr>
    <w:rPr>
      <w:rFonts w:ascii="Times" w:hAnsi="Times" w:cs="FreeSans"/>
      <w:i/>
      <w:iCs/>
      <w:sz w:val="24"/>
    </w:rPr>
  </w:style>
  <w:style w:type="paragraph" w:customStyle="1" w:styleId="Indice">
    <w:name w:val="Indice"/>
    <w:qFormat/>
    <w:pPr>
      <w:widowControl w:val="0"/>
      <w:suppressLineNumbers/>
    </w:pPr>
    <w:rPr>
      <w:rFonts w:ascii="Times" w:hAnsi="Times" w:cs="FreeSans"/>
      <w:sz w:val="24"/>
    </w:rPr>
  </w:style>
  <w:style w:type="paragraph" w:customStyle="1" w:styleId="LO-normal">
    <w:name w:val="LO-normal"/>
    <w:qFormat/>
    <w:rPr>
      <w:sz w:val="24"/>
    </w:rPr>
  </w:style>
  <w:style w:type="paragraph" w:styleId="NormaleWeb">
    <w:name w:val="Normal (Web)"/>
    <w:basedOn w:val="LO-normal"/>
    <w:uiPriority w:val="99"/>
    <w:semiHidden/>
    <w:unhideWhenUsed/>
    <w:qFormat/>
    <w:rsid w:val="00B50985"/>
    <w:pPr>
      <w:spacing w:beforeAutospacing="1" w:afterAutospacing="1"/>
    </w:pPr>
    <w:rPr>
      <w:rFonts w:ascii="Times New Roman" w:eastAsia="Times New Roman" w:hAnsi="Times New Roman" w:cs="Times New Roman"/>
      <w:lang w:eastAsia="it-IT"/>
    </w:rPr>
  </w:style>
  <w:style w:type="paragraph" w:styleId="Sottotitolo">
    <w:name w:val="Subtitle"/>
    <w:basedOn w:val="LO-normal"/>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qFormat/>
    <w:rsid w:val="00EA5B02"/>
    <w:rPr>
      <w:sz w:val="20"/>
      <w:szCs w:val="20"/>
    </w:rPr>
  </w:style>
  <w:style w:type="paragraph" w:styleId="Soggettocommento">
    <w:name w:val="annotation subject"/>
    <w:basedOn w:val="Testocommento"/>
    <w:link w:val="SoggettocommentoCarattere"/>
    <w:uiPriority w:val="99"/>
    <w:semiHidden/>
    <w:unhideWhenUsed/>
    <w:qFormat/>
    <w:rsid w:val="00EA5B02"/>
    <w:rPr>
      <w:b/>
      <w:bCs/>
    </w:rPr>
  </w:style>
  <w:style w:type="paragraph" w:styleId="Testofumetto">
    <w:name w:val="Balloon Text"/>
    <w:basedOn w:val="Normale"/>
    <w:link w:val="TestofumettoCarattere"/>
    <w:uiPriority w:val="99"/>
    <w:semiHidden/>
    <w:unhideWhenUsed/>
    <w:qFormat/>
    <w:rsid w:val="00EA5B02"/>
    <w:rPr>
      <w:rFonts w:ascii="Segoe UI" w:hAnsi="Segoe UI" w:cs="Segoe UI"/>
      <w:sz w:val="18"/>
      <w:szCs w:val="18"/>
    </w:rPr>
  </w:style>
  <w:style w:type="paragraph" w:styleId="Paragrafoelenco">
    <w:name w:val="List Paragraph"/>
    <w:basedOn w:val="Normale"/>
    <w:uiPriority w:val="34"/>
    <w:qFormat/>
    <w:rsid w:val="00117440"/>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iDG6boMrWYOniAN0XuTlXc7moUFQ==">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</go:docsCustomData>
</go:gDocsCustomXmlDataStorage>
</file>

<file path=customXml/itemProps1.xml><?xml version="1.0" encoding="utf-8"?>
<ds:datastoreItem xmlns:ds="http://schemas.openxmlformats.org/officeDocument/2006/customXml" ds:itemID="{EAD50E22-3AED-446E-87CE-72F6138DC3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1821</Words>
  <Characters>10549</Characters>
  <Application>Microsoft Office Word</Application>
  <DocSecurity>0</DocSecurity>
  <Lines>159</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dc:creator>
  <dc:description/>
  <cp:lastModifiedBy>TED .</cp:lastModifiedBy>
  <cp:revision>3</cp:revision>
  <dcterms:created xsi:type="dcterms:W3CDTF">2021-09-03T12:38:00Z</dcterms:created>
  <dcterms:modified xsi:type="dcterms:W3CDTF">2021-09-03T12:38:00Z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